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9473E6" w:rsidP="00A24B95">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w:t>
      </w:r>
      <w:r w:rsidR="00B8011C">
        <w:rPr>
          <w:b/>
          <w:sz w:val="24"/>
          <w:szCs w:val="24"/>
        </w:rPr>
        <w:t>2-e</w:t>
      </w:r>
      <w:r w:rsidR="00A24B95" w:rsidRPr="006E473F">
        <w:rPr>
          <w:rFonts w:hint="eastAsia"/>
          <w:b/>
          <w:sz w:val="24"/>
          <w:szCs w:val="24"/>
          <w:lang w:eastAsia="ko-KR"/>
        </w:rPr>
        <w:tab/>
      </w:r>
      <w:r w:rsidR="00A012F6" w:rsidRPr="00A012F6">
        <w:rPr>
          <w:b/>
          <w:sz w:val="24"/>
          <w:szCs w:val="24"/>
          <w:lang w:eastAsia="ko-KR"/>
        </w:rPr>
        <w:t>R1-20061</w:t>
      </w:r>
      <w:r w:rsidR="00A012F6">
        <w:rPr>
          <w:b/>
          <w:sz w:val="24"/>
          <w:szCs w:val="24"/>
          <w:lang w:eastAsia="ko-KR"/>
        </w:rPr>
        <w:t>50</w:t>
      </w:r>
      <w:bookmarkStart w:id="2" w:name="_GoBack"/>
      <w:bookmarkEnd w:id="2"/>
    </w:p>
    <w:bookmarkEnd w:id="0"/>
    <w:p w:rsidR="007A57E2" w:rsidRPr="001F2CD1" w:rsidRDefault="00905282" w:rsidP="00A24B95">
      <w:pPr>
        <w:pStyle w:val="Header"/>
        <w:spacing w:after="240"/>
        <w:rPr>
          <w:rFonts w:eastAsia="Malgun Gothic"/>
          <w:noProof w:val="0"/>
          <w:color w:val="000000"/>
          <w:sz w:val="24"/>
          <w:szCs w:val="24"/>
          <w:lang w:val="en-US" w:eastAsia="ko-KR"/>
        </w:rPr>
      </w:pPr>
      <w:r w:rsidRPr="00905282">
        <w:rPr>
          <w:rFonts w:cs="Arial"/>
          <w:bCs/>
          <w:sz w:val="24"/>
          <w:szCs w:val="24"/>
          <w:lang w:eastAsia="ja-JP"/>
        </w:rPr>
        <w:t xml:space="preserve">e-Meeting, </w:t>
      </w:r>
      <w:r w:rsidR="00B8011C" w:rsidRPr="00B8011C">
        <w:rPr>
          <w:rFonts w:cs="Arial"/>
          <w:bCs/>
          <w:sz w:val="24"/>
          <w:szCs w:val="24"/>
          <w:lang w:eastAsia="ja-JP"/>
        </w:rPr>
        <w:t>August 17th – 28th</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C67E4D">
        <w:rPr>
          <w:rFonts w:ascii="Arial" w:hAnsi="Arial"/>
          <w:color w:val="000000"/>
          <w:sz w:val="24"/>
          <w:szCs w:val="24"/>
        </w:rPr>
        <w:t>8</w:t>
      </w:r>
      <w:r w:rsidR="009A2DD7">
        <w:rPr>
          <w:rFonts w:ascii="Arial" w:hAnsi="Arial"/>
          <w:color w:val="000000"/>
          <w:sz w:val="24"/>
          <w:szCs w:val="24"/>
        </w:rPr>
        <w:t>.</w:t>
      </w:r>
      <w:r w:rsidR="00B8011C">
        <w:rPr>
          <w:rFonts w:ascii="Arial" w:hAnsi="Arial"/>
          <w:color w:val="000000"/>
          <w:sz w:val="24"/>
          <w:szCs w:val="24"/>
        </w:rPr>
        <w:t>5</w:t>
      </w:r>
      <w:r w:rsidR="009A2DD7">
        <w:rPr>
          <w:rFonts w:ascii="Arial" w:hAnsi="Arial"/>
          <w:color w:val="000000"/>
          <w:sz w:val="24"/>
          <w:szCs w:val="24"/>
        </w:rPr>
        <w:t>.</w:t>
      </w:r>
      <w:r w:rsidR="0014352A">
        <w:rPr>
          <w:rFonts w:ascii="Arial" w:hAnsi="Arial"/>
          <w:color w:val="000000"/>
          <w:sz w:val="24"/>
          <w:szCs w:val="24"/>
        </w:rPr>
        <w:t>3</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14352A" w:rsidRPr="0014352A">
        <w:rPr>
          <w:rFonts w:ascii="Arial" w:eastAsia="Malgun Gothic" w:hAnsi="Arial"/>
          <w:color w:val="000000"/>
          <w:sz w:val="24"/>
        </w:rPr>
        <w:t>Potential positioning enhancements</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Pr="00D45AE6" w:rsidRDefault="008005D2" w:rsidP="008005D2">
      <w:pPr>
        <w:wordWrap/>
        <w:spacing w:before="60" w:after="60" w:line="288" w:lineRule="auto"/>
        <w:ind w:firstLine="284"/>
        <w:jc w:val="both"/>
        <w:rPr>
          <w:rFonts w:eastAsia="Malgun Gothic"/>
          <w:color w:val="000000"/>
          <w:sz w:val="22"/>
          <w:szCs w:val="22"/>
        </w:rPr>
      </w:pPr>
      <w:r w:rsidRPr="00D45AE6">
        <w:rPr>
          <w:rFonts w:eastAsia="Malgun Gothic"/>
          <w:color w:val="000000"/>
          <w:sz w:val="22"/>
          <w:szCs w:val="22"/>
        </w:rPr>
        <w:t>A new</w:t>
      </w:r>
      <w:r w:rsidR="00C67E4D" w:rsidRPr="00D45AE6">
        <w:rPr>
          <w:rFonts w:eastAsia="Malgun Gothic"/>
          <w:color w:val="000000"/>
          <w:sz w:val="22"/>
          <w:szCs w:val="22"/>
        </w:rPr>
        <w:t xml:space="preserve"> study</w:t>
      </w:r>
      <w:r w:rsidRPr="00D45AE6">
        <w:rPr>
          <w:rFonts w:eastAsia="Malgun Gothic"/>
          <w:color w:val="000000"/>
          <w:sz w:val="22"/>
          <w:szCs w:val="22"/>
        </w:rPr>
        <w:t xml:space="preserve"> item on “</w:t>
      </w:r>
      <w:r w:rsidR="00C67E4D" w:rsidRPr="00D45AE6">
        <w:rPr>
          <w:rFonts w:eastAsia="Malgun Gothic"/>
          <w:color w:val="000000"/>
          <w:sz w:val="22"/>
          <w:szCs w:val="22"/>
        </w:rPr>
        <w:t>NR Positioning Enhancements</w:t>
      </w:r>
      <w:r w:rsidRPr="00D45AE6">
        <w:rPr>
          <w:rFonts w:eastAsia="Malgun Gothic"/>
          <w:color w:val="000000"/>
          <w:sz w:val="22"/>
          <w:szCs w:val="22"/>
        </w:rPr>
        <w:t>” was approved in RAN#8</w:t>
      </w:r>
      <w:r w:rsidR="00C67E4D" w:rsidRPr="00D45AE6">
        <w:rPr>
          <w:rFonts w:eastAsia="Malgun Gothic"/>
          <w:color w:val="000000"/>
          <w:sz w:val="22"/>
          <w:szCs w:val="22"/>
        </w:rPr>
        <w:t>6</w:t>
      </w:r>
      <w:r w:rsidRPr="00D45AE6">
        <w:rPr>
          <w:rFonts w:eastAsia="Malgun Gothic"/>
          <w:color w:val="000000"/>
          <w:sz w:val="22"/>
          <w:szCs w:val="22"/>
        </w:rPr>
        <w:t xml:space="preserve"> and the </w:t>
      </w:r>
      <w:r w:rsidR="00C67E4D" w:rsidRPr="00D45AE6">
        <w:rPr>
          <w:rFonts w:eastAsia="Malgun Gothic"/>
          <w:color w:val="000000"/>
          <w:sz w:val="22"/>
          <w:szCs w:val="22"/>
        </w:rPr>
        <w:t>objectives are as follows</w:t>
      </w:r>
      <w:r w:rsidR="00421017" w:rsidRPr="00D45AE6">
        <w:rPr>
          <w:rFonts w:eastAsia="Malgun Gothic"/>
          <w:color w:val="000000"/>
          <w:sz w:val="22"/>
          <w:szCs w:val="22"/>
        </w:rPr>
        <w:t xml:space="preserve"> [1]</w:t>
      </w:r>
      <w:r w:rsidRPr="00D45AE6">
        <w:rPr>
          <w:rFonts w:eastAsia="Malgun Gothic"/>
          <w:color w:val="000000"/>
          <w:sz w:val="22"/>
          <w:szCs w:val="22"/>
        </w:rPr>
        <w:t>.</w:t>
      </w:r>
    </w:p>
    <w:p w:rsidR="00C67E4D" w:rsidRPr="00D45AE6" w:rsidRDefault="00C67E4D" w:rsidP="00155C74">
      <w:pPr>
        <w:widowControl/>
        <w:numPr>
          <w:ilvl w:val="0"/>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rsidR="00C67E4D" w:rsidRPr="00D45AE6" w:rsidRDefault="00C67E4D" w:rsidP="00155C74">
      <w:pPr>
        <w:widowControl/>
        <w:numPr>
          <w:ilvl w:val="1"/>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Define additional scenarios (e.g. (I)IoT) based on TR 38.901 to evaluate the performance for the use cases (e.g. (I)IoT). [RAN1]</w:t>
      </w:r>
    </w:p>
    <w:p w:rsidR="00C67E4D" w:rsidRPr="00D45AE6" w:rsidRDefault="00C67E4D" w:rsidP="00155C74">
      <w:pPr>
        <w:widowControl/>
        <w:numPr>
          <w:ilvl w:val="1"/>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Evaluate the achievable positioning accuracy and latency with the Rel-16 positioning solutions in (I)IoT scenarios and identify any performance gaps. [RAN1]</w:t>
      </w:r>
      <w:r w:rsidRPr="00D45AE6">
        <w:rPr>
          <w:rFonts w:eastAsia="SimSun"/>
          <w:sz w:val="22"/>
          <w:szCs w:val="22"/>
          <w:lang w:eastAsia="ja-JP"/>
        </w:rPr>
        <w:tab/>
      </w:r>
    </w:p>
    <w:p w:rsidR="00C67E4D" w:rsidRPr="00D45AE6" w:rsidRDefault="00C67E4D" w:rsidP="00155C74">
      <w:pPr>
        <w:widowControl/>
        <w:numPr>
          <w:ilvl w:val="1"/>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 xml:space="preserve">Identify and evaluate positioning techniques, DL/UL positioning reference signals, signalling and procedures </w:t>
      </w:r>
      <w:r w:rsidRPr="00D45AE6">
        <w:rPr>
          <w:sz w:val="22"/>
          <w:szCs w:val="22"/>
        </w:rPr>
        <w:t>for improved accuracy, reduced latency,</w:t>
      </w:r>
      <w:r w:rsidRPr="00D45AE6">
        <w:rPr>
          <w:rFonts w:eastAsia="SimSun"/>
          <w:sz w:val="22"/>
          <w:szCs w:val="22"/>
          <w:lang w:eastAsia="ja-JP"/>
        </w:rPr>
        <w:t xml:space="preserve"> network efficiency, and device efficiency</w:t>
      </w:r>
      <w:r w:rsidRPr="00D45AE6">
        <w:rPr>
          <w:sz w:val="22"/>
          <w:szCs w:val="22"/>
        </w:rPr>
        <w:t>.</w:t>
      </w:r>
      <w:r w:rsidRPr="00D45AE6">
        <w:rPr>
          <w:rFonts w:eastAsia="SimSun"/>
          <w:sz w:val="22"/>
          <w:szCs w:val="22"/>
          <w:lang w:eastAsia="ja-JP"/>
        </w:rPr>
        <w:br/>
        <w:t>Enhancements to Rel-16 positioning techniques, if they meet the requirements, will be prioritized, and new techniques will not be considered in this case. [RAN1, RAN2]</w:t>
      </w:r>
    </w:p>
    <w:p w:rsidR="00C67E4D" w:rsidRPr="00D45AE6" w:rsidRDefault="00C67E4D" w:rsidP="00C67E4D">
      <w:pPr>
        <w:pStyle w:val="NO"/>
        <w:ind w:left="1530" w:hanging="900"/>
        <w:rPr>
          <w:sz w:val="22"/>
          <w:szCs w:val="22"/>
          <w:lang w:eastAsia="ja-JP"/>
        </w:rPr>
      </w:pPr>
      <w:r w:rsidRPr="00D45AE6">
        <w:rPr>
          <w:sz w:val="22"/>
          <w:szCs w:val="22"/>
          <w:lang w:eastAsia="ja-JP"/>
        </w:rPr>
        <w:t>NOTE 1:</w:t>
      </w:r>
      <w:r w:rsidRPr="00D45AE6">
        <w:rPr>
          <w:sz w:val="22"/>
          <w:szCs w:val="22"/>
          <w:lang w:eastAsia="ja-JP"/>
        </w:rPr>
        <w:tab/>
        <w:t>Sidelink is not part of this objective.</w:t>
      </w:r>
    </w:p>
    <w:p w:rsidR="00C67E4D" w:rsidRPr="00D45AE6" w:rsidRDefault="00C67E4D" w:rsidP="00C67E4D">
      <w:pPr>
        <w:ind w:left="1530" w:right="-99" w:hanging="900"/>
        <w:rPr>
          <w:rFonts w:eastAsia="SimSun"/>
          <w:sz w:val="22"/>
          <w:szCs w:val="22"/>
          <w:lang w:eastAsia="ja-JP"/>
        </w:rPr>
      </w:pPr>
      <w:r w:rsidRPr="00D45AE6">
        <w:rPr>
          <w:rFonts w:eastAsia="SimSun"/>
          <w:sz w:val="22"/>
          <w:szCs w:val="22"/>
          <w:lang w:eastAsia="ja-JP"/>
        </w:rPr>
        <w:t>NOTE 2:</w:t>
      </w:r>
      <w:r w:rsidRPr="00D45AE6">
        <w:rPr>
          <w:rFonts w:eastAsia="SimSun"/>
          <w:sz w:val="22"/>
          <w:szCs w:val="22"/>
          <w:lang w:eastAsia="ja-JP"/>
        </w:rPr>
        <w:tab/>
        <w:t>Involve RAN4 for validating assumptions for the systems evaluations where appropriate.</w:t>
      </w:r>
    </w:p>
    <w:p w:rsidR="00C67E4D" w:rsidRPr="00D45AE6" w:rsidRDefault="00C67E4D" w:rsidP="00C67E4D">
      <w:pPr>
        <w:ind w:left="1530" w:right="-99" w:hanging="900"/>
        <w:rPr>
          <w:rFonts w:eastAsia="SimSun"/>
          <w:sz w:val="22"/>
          <w:szCs w:val="22"/>
          <w:lang w:eastAsia="ja-JP"/>
        </w:rPr>
      </w:pPr>
      <w:r w:rsidRPr="00D45AE6">
        <w:rPr>
          <w:rFonts w:eastAsia="SimSun"/>
          <w:sz w:val="22"/>
          <w:szCs w:val="22"/>
          <w:lang w:eastAsia="ja-JP"/>
        </w:rPr>
        <w:t>NOTE 3:</w:t>
      </w:r>
      <w:r w:rsidRPr="00D45AE6">
        <w:rPr>
          <w:rFonts w:eastAsia="SimSun"/>
          <w:sz w:val="22"/>
          <w:szCs w:val="22"/>
          <w:lang w:eastAsia="ja-JP"/>
        </w:rPr>
        <w:tab/>
        <w:t>The commercial use cases and requirements are applicable to a limited geographic area.</w:t>
      </w:r>
    </w:p>
    <w:p w:rsidR="008005D2" w:rsidRPr="00D45AE6" w:rsidRDefault="008005D2" w:rsidP="00C67E4D">
      <w:pPr>
        <w:widowControl/>
        <w:wordWrap/>
        <w:autoSpaceDE/>
        <w:autoSpaceDN/>
        <w:ind w:left="720"/>
        <w:rPr>
          <w:sz w:val="22"/>
          <w:szCs w:val="22"/>
          <w:lang w:eastAsia="x-none"/>
        </w:rPr>
      </w:pPr>
    </w:p>
    <w:p w:rsidR="008005D2" w:rsidRPr="00D45AE6" w:rsidRDefault="008005D2" w:rsidP="008005D2">
      <w:pPr>
        <w:widowControl/>
        <w:wordWrap/>
        <w:autoSpaceDE/>
        <w:autoSpaceDN/>
        <w:ind w:firstLine="284"/>
        <w:rPr>
          <w:sz w:val="22"/>
          <w:szCs w:val="22"/>
          <w:lang w:val="en-GB"/>
        </w:rPr>
      </w:pPr>
      <w:r w:rsidRPr="00D45AE6">
        <w:rPr>
          <w:sz w:val="22"/>
          <w:szCs w:val="22"/>
          <w:lang w:val="en-GB"/>
        </w:rPr>
        <w:t xml:space="preserve">In this contribution, we discuss the </w:t>
      </w:r>
      <w:r w:rsidR="0014352A">
        <w:rPr>
          <w:rFonts w:asciiTheme="minorEastAsia" w:eastAsiaTheme="minorEastAsia" w:hAnsiTheme="minorEastAsia"/>
          <w:sz w:val="22"/>
          <w:szCs w:val="22"/>
          <w:lang w:val="en-GB" w:eastAsia="zh-CN"/>
        </w:rPr>
        <w:t>p</w:t>
      </w:r>
      <w:r w:rsidR="0014352A" w:rsidRPr="0014352A">
        <w:rPr>
          <w:sz w:val="22"/>
          <w:szCs w:val="22"/>
          <w:lang w:val="en-GB"/>
        </w:rPr>
        <w:t>otential positioning enhancements</w:t>
      </w:r>
      <w:r w:rsidR="0014352A">
        <w:rPr>
          <w:sz w:val="22"/>
          <w:szCs w:val="22"/>
          <w:lang w:val="en-GB"/>
        </w:rPr>
        <w:t xml:space="preserve"> for NR positioning</w:t>
      </w:r>
      <w:r w:rsidRPr="00D45AE6">
        <w:rPr>
          <w:sz w:val="22"/>
          <w:szCs w:val="22"/>
          <w:lang w:val="en-GB"/>
        </w:rPr>
        <w:t>.</w:t>
      </w:r>
    </w:p>
    <w:p w:rsidR="002D4A36" w:rsidRDefault="0014352A" w:rsidP="002D4A36">
      <w:pPr>
        <w:pStyle w:val="Heading1"/>
      </w:pPr>
      <w:r>
        <w:t>PRS pattern enhancement</w:t>
      </w:r>
    </w:p>
    <w:p w:rsidR="0014352A" w:rsidRDefault="002D4A36" w:rsidP="00D45AE6">
      <w:pPr>
        <w:pStyle w:val="3GPPText"/>
        <w:ind w:firstLine="284"/>
        <w:rPr>
          <w:lang w:val="en-GB"/>
        </w:rPr>
      </w:pPr>
      <w:r w:rsidRPr="002D4A36">
        <w:rPr>
          <w:lang w:val="en-GB"/>
        </w:rPr>
        <w:t xml:space="preserve">In this section, we present our views on the </w:t>
      </w:r>
      <w:r w:rsidR="0014352A">
        <w:rPr>
          <w:lang w:val="en-GB"/>
        </w:rPr>
        <w:t xml:space="preserve">enhancement of PRS pattern. In Rel-16, the following combination of comb sizes and number of symbols are supported.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14352A" w:rsidRPr="00085257" w:rsidTr="00773BF7">
        <w:tc>
          <w:tcPr>
            <w:tcW w:w="988" w:type="dxa"/>
            <w:shd w:val="clear" w:color="auto" w:fill="auto"/>
          </w:tcPr>
          <w:p w:rsidR="0014352A" w:rsidRPr="00085257" w:rsidRDefault="0014352A" w:rsidP="00773BF7">
            <w:pPr>
              <w:pStyle w:val="3GPPText"/>
              <w:spacing w:before="60" w:after="60"/>
              <w:rPr>
                <w:rFonts w:ascii="Times" w:hAnsi="Times" w:cs="Times"/>
                <w:bCs/>
                <w:sz w:val="20"/>
              </w:rPr>
            </w:pP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2 symbols</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4 symbols</w:t>
            </w:r>
          </w:p>
        </w:tc>
        <w:tc>
          <w:tcPr>
            <w:tcW w:w="1985"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6 symbols</w:t>
            </w:r>
          </w:p>
        </w:tc>
        <w:tc>
          <w:tcPr>
            <w:tcW w:w="2410"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12 symbols</w:t>
            </w:r>
          </w:p>
        </w:tc>
      </w:tr>
      <w:tr w:rsidR="0014352A" w:rsidRPr="00085257" w:rsidTr="00773BF7">
        <w:tc>
          <w:tcPr>
            <w:tcW w:w="988" w:type="dxa"/>
            <w:shd w:val="clear" w:color="auto" w:fill="auto"/>
          </w:tcPr>
          <w:p w:rsidR="0014352A" w:rsidRPr="00085257" w:rsidRDefault="0014352A" w:rsidP="00773BF7">
            <w:pPr>
              <w:pStyle w:val="3GPPText"/>
              <w:spacing w:before="60" w:after="60"/>
              <w:rPr>
                <w:rFonts w:ascii="Times" w:hAnsi="Times" w:cs="Times"/>
                <w:bCs/>
                <w:sz w:val="20"/>
              </w:rPr>
            </w:pPr>
            <w:r w:rsidRPr="00085257">
              <w:rPr>
                <w:rFonts w:ascii="Times" w:hAnsi="Times" w:cs="Times"/>
                <w:bCs/>
                <w:sz w:val="20"/>
              </w:rPr>
              <w:t>Comb-2</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{0,1}</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{0,1,0,1}</w:t>
            </w:r>
          </w:p>
        </w:tc>
        <w:tc>
          <w:tcPr>
            <w:tcW w:w="1985"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{0,1,0,1,0,1}</w:t>
            </w:r>
          </w:p>
        </w:tc>
        <w:tc>
          <w:tcPr>
            <w:tcW w:w="2410"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{0,1,0,1,0,1,0,1,0,1,0,1}</w:t>
            </w:r>
          </w:p>
        </w:tc>
      </w:tr>
      <w:tr w:rsidR="0014352A" w:rsidRPr="00085257" w:rsidTr="00773BF7">
        <w:tc>
          <w:tcPr>
            <w:tcW w:w="988" w:type="dxa"/>
            <w:shd w:val="clear" w:color="auto" w:fill="auto"/>
          </w:tcPr>
          <w:p w:rsidR="0014352A" w:rsidRPr="00085257" w:rsidRDefault="0014352A" w:rsidP="00773BF7">
            <w:pPr>
              <w:pStyle w:val="3GPPText"/>
              <w:spacing w:before="60" w:after="60"/>
              <w:rPr>
                <w:rFonts w:ascii="Times" w:hAnsi="Times" w:cs="Times"/>
                <w:bCs/>
                <w:sz w:val="20"/>
              </w:rPr>
            </w:pPr>
            <w:r w:rsidRPr="00085257">
              <w:rPr>
                <w:rFonts w:ascii="Times" w:hAnsi="Times" w:cs="Times"/>
                <w:bCs/>
                <w:sz w:val="20"/>
              </w:rPr>
              <w:t>Comb-4</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{0,2,1,3}</w:t>
            </w:r>
          </w:p>
        </w:tc>
        <w:tc>
          <w:tcPr>
            <w:tcW w:w="1985"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{0,2,1,3,0,2,1,3,0,2,1,3}}</w:t>
            </w:r>
          </w:p>
        </w:tc>
      </w:tr>
      <w:tr w:rsidR="0014352A" w:rsidRPr="00085257" w:rsidTr="00773BF7">
        <w:tc>
          <w:tcPr>
            <w:tcW w:w="988" w:type="dxa"/>
            <w:shd w:val="clear" w:color="auto" w:fill="auto"/>
          </w:tcPr>
          <w:p w:rsidR="0014352A" w:rsidRPr="00085257" w:rsidRDefault="0014352A" w:rsidP="00773BF7">
            <w:pPr>
              <w:pStyle w:val="3GPPText"/>
              <w:spacing w:before="60" w:after="60"/>
              <w:rPr>
                <w:rFonts w:ascii="Times" w:hAnsi="Times" w:cs="Times"/>
                <w:bCs/>
                <w:sz w:val="20"/>
              </w:rPr>
            </w:pPr>
            <w:r w:rsidRPr="00085257">
              <w:rPr>
                <w:rFonts w:ascii="Times" w:hAnsi="Times" w:cs="Times"/>
                <w:bCs/>
                <w:sz w:val="20"/>
              </w:rPr>
              <w:t>Comb-6</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{0,3,1,4,2,5}</w:t>
            </w:r>
          </w:p>
        </w:tc>
        <w:tc>
          <w:tcPr>
            <w:tcW w:w="2410"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{0,3,1,4,2,5,0,3,1,4,2,5}</w:t>
            </w:r>
          </w:p>
        </w:tc>
      </w:tr>
      <w:tr w:rsidR="0014352A" w:rsidRPr="00085257" w:rsidTr="00773BF7">
        <w:trPr>
          <w:trHeight w:val="349"/>
        </w:trPr>
        <w:tc>
          <w:tcPr>
            <w:tcW w:w="988" w:type="dxa"/>
            <w:shd w:val="clear" w:color="auto" w:fill="auto"/>
          </w:tcPr>
          <w:p w:rsidR="0014352A" w:rsidRPr="00085257" w:rsidRDefault="0014352A" w:rsidP="00773BF7">
            <w:pPr>
              <w:pStyle w:val="3GPPText"/>
              <w:spacing w:before="60" w:after="60"/>
              <w:rPr>
                <w:rFonts w:ascii="Times" w:hAnsi="Times" w:cs="Times"/>
                <w:bCs/>
                <w:sz w:val="20"/>
              </w:rPr>
            </w:pPr>
            <w:r w:rsidRPr="00085257">
              <w:rPr>
                <w:rFonts w:ascii="Times" w:hAnsi="Times" w:cs="Times"/>
                <w:bCs/>
                <w:sz w:val="20"/>
              </w:rPr>
              <w:t>Comb-12</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14352A" w:rsidRPr="00085257" w:rsidRDefault="0014352A" w:rsidP="00773BF7">
            <w:pPr>
              <w:pStyle w:val="3GPPText"/>
              <w:spacing w:before="60" w:after="60"/>
              <w:jc w:val="center"/>
              <w:rPr>
                <w:rFonts w:ascii="Times" w:hAnsi="Times" w:cs="Times"/>
                <w:bCs/>
                <w:sz w:val="20"/>
                <w:highlight w:val="yellow"/>
              </w:rPr>
            </w:pPr>
            <w:r w:rsidRPr="00085257">
              <w:rPr>
                <w:rFonts w:ascii="Times" w:hAnsi="Times" w:cs="Times"/>
                <w:bCs/>
                <w:sz w:val="20"/>
                <w:highlight w:val="darkYellow"/>
              </w:rPr>
              <w:t>Working assumption:</w:t>
            </w:r>
            <w:r w:rsidRPr="00085257">
              <w:rPr>
                <w:rFonts w:ascii="Times" w:hAnsi="Times" w:cs="Times"/>
                <w:bCs/>
                <w:sz w:val="20"/>
              </w:rPr>
              <w:t xml:space="preserve"> {0,6,3,9,1,7,4,10,2,8,5,11}</w:t>
            </w:r>
          </w:p>
        </w:tc>
      </w:tr>
    </w:tbl>
    <w:p w:rsidR="0014352A" w:rsidRDefault="0014352A" w:rsidP="0014352A">
      <w:pPr>
        <w:pStyle w:val="3GPPText"/>
        <w:ind w:firstLine="284"/>
        <w:jc w:val="center"/>
        <w:rPr>
          <w:lang w:val="en-GB"/>
        </w:rPr>
      </w:pPr>
      <w:r>
        <w:rPr>
          <w:lang w:val="en-GB"/>
        </w:rPr>
        <w:t>Table-1 Supported comb size and number of symbols</w:t>
      </w:r>
    </w:p>
    <w:p w:rsidR="00632531" w:rsidRDefault="00632531" w:rsidP="00D45AE6">
      <w:pPr>
        <w:pStyle w:val="3GPPText"/>
        <w:ind w:firstLine="284"/>
        <w:rPr>
          <w:lang w:val="en-GB"/>
        </w:rPr>
      </w:pPr>
      <w:r>
        <w:rPr>
          <w:lang w:val="en-GB"/>
        </w:rPr>
        <w:lastRenderedPageBreak/>
        <w:t xml:space="preserve">This pattern can guarantee that the PRS can be distributed in the frequency domain as uniform as possible. However, such pattern can also cause collision of PRS from multiple cells if the starting symbols of PRS from multiple cells are different. </w:t>
      </w:r>
    </w:p>
    <w:p w:rsidR="0014352A" w:rsidRDefault="00632531" w:rsidP="00D45AE6">
      <w:pPr>
        <w:pStyle w:val="3GPPText"/>
        <w:ind w:firstLine="284"/>
        <w:rPr>
          <w:lang w:val="en-GB"/>
        </w:rPr>
      </w:pPr>
      <w:r>
        <w:rPr>
          <w:lang w:val="en-GB"/>
        </w:rPr>
        <w:t xml:space="preserve">For example, in Fig. 1 (a) comb-4 and 4 symbols are illustrated starting from the first symbol of a slot in cell 1. In cell 2, the same comb size and number of symbols are applied but the starting symbol is the second symbol of a slot. </w:t>
      </w:r>
    </w:p>
    <w:p w:rsidR="00FC12AB" w:rsidRDefault="000303FF" w:rsidP="000303FF">
      <w:pPr>
        <w:pStyle w:val="3GPPText"/>
        <w:jc w:val="center"/>
        <w:rPr>
          <w:lang w:val="en-GB"/>
        </w:rPr>
      </w:pPr>
      <w:r w:rsidRPr="000303FF">
        <w:rPr>
          <w:noProof/>
          <w:lang w:val="en-GB" w:eastAsia="zh-CN"/>
        </w:rPr>
        <w:drawing>
          <wp:inline distT="0" distB="0" distL="0" distR="0">
            <wp:extent cx="4701540" cy="22174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1540" cy="2217420"/>
                    </a:xfrm>
                    <a:prstGeom prst="rect">
                      <a:avLst/>
                    </a:prstGeom>
                    <a:noFill/>
                    <a:ln>
                      <a:noFill/>
                    </a:ln>
                  </pic:spPr>
                </pic:pic>
              </a:graphicData>
            </a:graphic>
          </wp:inline>
        </w:drawing>
      </w:r>
    </w:p>
    <w:p w:rsidR="000303FF" w:rsidRDefault="000303FF" w:rsidP="000303FF">
      <w:pPr>
        <w:pStyle w:val="3GPPText"/>
        <w:jc w:val="center"/>
        <w:rPr>
          <w:lang w:val="en-GB"/>
        </w:rPr>
      </w:pPr>
      <w:r>
        <w:rPr>
          <w:lang w:val="en-GB"/>
        </w:rPr>
        <w:t>(a)</w:t>
      </w:r>
    </w:p>
    <w:p w:rsidR="000303FF" w:rsidRDefault="000303FF" w:rsidP="000303FF">
      <w:pPr>
        <w:pStyle w:val="3GPPText"/>
        <w:jc w:val="center"/>
        <w:rPr>
          <w:lang w:val="en-GB"/>
        </w:rPr>
      </w:pPr>
      <w:r w:rsidRPr="000303FF">
        <w:rPr>
          <w:noProof/>
          <w:lang w:val="en-GB" w:eastAsia="zh-CN"/>
        </w:rPr>
        <w:drawing>
          <wp:inline distT="0" distB="0" distL="0" distR="0">
            <wp:extent cx="4701540" cy="22098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1540" cy="2209800"/>
                    </a:xfrm>
                    <a:prstGeom prst="rect">
                      <a:avLst/>
                    </a:prstGeom>
                    <a:noFill/>
                    <a:ln>
                      <a:noFill/>
                    </a:ln>
                  </pic:spPr>
                </pic:pic>
              </a:graphicData>
            </a:graphic>
          </wp:inline>
        </w:drawing>
      </w:r>
    </w:p>
    <w:p w:rsidR="000303FF" w:rsidRDefault="000303FF" w:rsidP="000303FF">
      <w:pPr>
        <w:pStyle w:val="3GPPText"/>
        <w:jc w:val="center"/>
        <w:rPr>
          <w:lang w:val="en-GB"/>
        </w:rPr>
      </w:pPr>
      <w:r>
        <w:rPr>
          <w:lang w:val="en-GB"/>
        </w:rPr>
        <w:t>(b)</w:t>
      </w:r>
    </w:p>
    <w:p w:rsidR="00632531" w:rsidRDefault="00632531" w:rsidP="000303FF">
      <w:pPr>
        <w:pStyle w:val="3GPPText"/>
        <w:jc w:val="center"/>
        <w:rPr>
          <w:lang w:val="en-GB"/>
        </w:rPr>
      </w:pPr>
      <w:r>
        <w:rPr>
          <w:lang w:val="en-GB"/>
        </w:rPr>
        <w:t xml:space="preserve">Fig. 1 (a) </w:t>
      </w:r>
      <w:r w:rsidR="00FC12AB">
        <w:rPr>
          <w:lang w:val="en-GB"/>
        </w:rPr>
        <w:t>Cell 1 PRS</w:t>
      </w:r>
      <w:r w:rsidR="00650EA8">
        <w:rPr>
          <w:lang w:val="en-GB"/>
        </w:rPr>
        <w:t xml:space="preserve"> with initial offset 0 (b) Cell 2 PRS with initial offset 2</w:t>
      </w:r>
    </w:p>
    <w:p w:rsidR="000303FF" w:rsidRDefault="000303FF" w:rsidP="000303FF">
      <w:pPr>
        <w:pStyle w:val="3GPPText"/>
        <w:ind w:firstLine="284"/>
        <w:rPr>
          <w:lang w:val="en-GB"/>
        </w:rPr>
      </w:pPr>
      <w:r>
        <w:rPr>
          <w:lang w:val="en-GB"/>
        </w:rPr>
        <w:t xml:space="preserve">As we can see from the figure, collision will always happen </w:t>
      </w:r>
      <w:r w:rsidR="00650EA8">
        <w:rPr>
          <w:lang w:val="en-GB"/>
        </w:rPr>
        <w:t>between cell1 PRS and cell 2 PRS if the initial offset of PRS from cell 2 is 2 or 3</w:t>
      </w:r>
      <w:r>
        <w:rPr>
          <w:lang w:val="en-GB"/>
        </w:rPr>
        <w:t>.</w:t>
      </w:r>
      <w:r w:rsidR="00650EA8">
        <w:rPr>
          <w:lang w:val="en-GB"/>
        </w:rPr>
        <w:t xml:space="preserve"> When collsion happens, PRS from different cells will interfere with each other and the positioning accuracy is degraded. </w:t>
      </w:r>
      <w:r w:rsidR="00080D27">
        <w:rPr>
          <w:lang w:val="en-GB"/>
        </w:rPr>
        <w:t>However, such collision can be avoided using the diagonal pattern shown in the below figure.</w:t>
      </w:r>
    </w:p>
    <w:p w:rsidR="00080D27" w:rsidRDefault="00080D27" w:rsidP="00080D27">
      <w:pPr>
        <w:pStyle w:val="3GPPText"/>
        <w:jc w:val="center"/>
        <w:rPr>
          <w:lang w:val="en-GB"/>
        </w:rPr>
      </w:pPr>
      <w:r w:rsidRPr="00080D27">
        <w:rPr>
          <w:noProof/>
          <w:lang w:val="en-GB" w:eastAsia="zh-CN"/>
        </w:rPr>
        <w:lastRenderedPageBreak/>
        <w:drawing>
          <wp:inline distT="0" distB="0" distL="0" distR="0">
            <wp:extent cx="4701540" cy="22098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1540" cy="2209800"/>
                    </a:xfrm>
                    <a:prstGeom prst="rect">
                      <a:avLst/>
                    </a:prstGeom>
                    <a:noFill/>
                    <a:ln>
                      <a:noFill/>
                    </a:ln>
                  </pic:spPr>
                </pic:pic>
              </a:graphicData>
            </a:graphic>
          </wp:inline>
        </w:drawing>
      </w:r>
    </w:p>
    <w:p w:rsidR="00080D27" w:rsidRDefault="00080D27" w:rsidP="00080D27">
      <w:pPr>
        <w:pStyle w:val="3GPPText"/>
        <w:jc w:val="center"/>
        <w:rPr>
          <w:lang w:val="en-GB"/>
        </w:rPr>
      </w:pPr>
      <w:r>
        <w:rPr>
          <w:lang w:val="en-GB"/>
        </w:rPr>
        <w:t>Fig. 2 Diagonal PRS pattern</w:t>
      </w:r>
    </w:p>
    <w:p w:rsidR="00080D27" w:rsidRDefault="00080D27" w:rsidP="000303FF">
      <w:pPr>
        <w:pStyle w:val="3GPPText"/>
        <w:ind w:firstLine="284"/>
        <w:rPr>
          <w:lang w:val="en-GB"/>
        </w:rPr>
      </w:pPr>
      <w:r>
        <w:rPr>
          <w:lang w:val="en-GB"/>
        </w:rPr>
        <w:t>For IIOT scenario, the density of cells can be quite high and in order to avoid collision as much as possible, diagonal PRS pattern should be supported as well.</w:t>
      </w:r>
      <w:r w:rsidR="00B90EAD">
        <w:rPr>
          <w:lang w:val="en-GB"/>
        </w:rPr>
        <w:t xml:space="preserve"> Two PRS patterns can be configured simultaneously and separated in time, frequency or space domain.</w:t>
      </w:r>
    </w:p>
    <w:p w:rsidR="00080D27" w:rsidRPr="00080D27" w:rsidRDefault="00080D27" w:rsidP="00080D27">
      <w:pPr>
        <w:pStyle w:val="3GPPText"/>
        <w:rPr>
          <w:i/>
          <w:lang w:val="en-GB"/>
        </w:rPr>
      </w:pPr>
      <w:r w:rsidRPr="00080D27">
        <w:rPr>
          <w:b/>
          <w:i/>
          <w:lang w:val="en-GB"/>
        </w:rPr>
        <w:t xml:space="preserve">Proposal 1: </w:t>
      </w:r>
      <w:r>
        <w:rPr>
          <w:i/>
          <w:lang w:val="en-GB"/>
        </w:rPr>
        <w:t>New</w:t>
      </w:r>
      <w:r w:rsidRPr="00080D27">
        <w:rPr>
          <w:i/>
          <w:lang w:val="en-GB"/>
        </w:rPr>
        <w:t xml:space="preserve"> PRS pattern should be </w:t>
      </w:r>
      <w:r>
        <w:rPr>
          <w:i/>
          <w:lang w:val="en-GB"/>
        </w:rPr>
        <w:t>studied</w:t>
      </w:r>
      <w:r w:rsidRPr="00080D27">
        <w:rPr>
          <w:i/>
          <w:lang w:val="en-GB"/>
        </w:rPr>
        <w:t xml:space="preserve"> to avoid collision between multiple TRPs</w:t>
      </w:r>
      <w:r w:rsidR="00B90EAD">
        <w:rPr>
          <w:i/>
          <w:lang w:val="en-GB"/>
        </w:rPr>
        <w:t xml:space="preserve"> and</w:t>
      </w:r>
      <w:r w:rsidR="00B90EAD" w:rsidRPr="00B90EAD">
        <w:t xml:space="preserve"> </w:t>
      </w:r>
      <w:r w:rsidR="00B90EAD">
        <w:rPr>
          <w:i/>
          <w:lang w:val="en-GB"/>
        </w:rPr>
        <w:t>t</w:t>
      </w:r>
      <w:r w:rsidR="00B90EAD" w:rsidRPr="00B90EAD">
        <w:rPr>
          <w:i/>
          <w:lang w:val="en-GB"/>
        </w:rPr>
        <w:t>wo PRS patterns can be configured simultaneously and separated in time, frequency or space domain.</w:t>
      </w:r>
    </w:p>
    <w:p w:rsidR="008F4E9E" w:rsidRDefault="008F4E9E" w:rsidP="008F4E9E">
      <w:pPr>
        <w:pStyle w:val="Heading1"/>
      </w:pPr>
      <w:r>
        <w:t>IDLE/INACTIVE positioning</w:t>
      </w:r>
    </w:p>
    <w:p w:rsidR="008F4E9E" w:rsidRPr="008F4E9E" w:rsidRDefault="008F4E9E" w:rsidP="008F4E9E">
      <w:pPr>
        <w:wordWrap/>
        <w:spacing w:before="60" w:after="60" w:line="288" w:lineRule="auto"/>
        <w:ind w:firstLine="284"/>
        <w:jc w:val="both"/>
        <w:rPr>
          <w:rFonts w:eastAsia="Malgun Gothic"/>
          <w:color w:val="000000"/>
          <w:sz w:val="22"/>
          <w:szCs w:val="22"/>
        </w:rPr>
      </w:pPr>
      <w:r>
        <w:rPr>
          <w:rFonts w:eastAsia="Malgun Gothic"/>
          <w:color w:val="000000"/>
        </w:rPr>
        <w:t xml:space="preserve">For IIOT devices, power consumption is of paramount importance since these devices are expected to operate for a long time without human intervene. In this regard, IIOT devices should be kept in IDLE/INACTIVE state as much as </w:t>
      </w:r>
      <w:r w:rsidRPr="008F4E9E">
        <w:rPr>
          <w:rFonts w:eastAsia="Malgun Gothic"/>
          <w:color w:val="000000"/>
          <w:sz w:val="22"/>
          <w:szCs w:val="22"/>
        </w:rPr>
        <w:t xml:space="preserve">possible to reduce power consumption. In LTE, UE needs to be in RRC-CONNECTED state to receive positioning reference signals and perform positioning function. In NR, due to the fact that some devices are of low complexity and require low energy consumption, RRC-IDLE state positioning is discussed. Since PRS can be periodic, the wakeup periodicity of the UE can be matched with PRS periodicity so that when UE wakes up, it can potentially measure PRS without entering RRC-CONNECTED state. </w:t>
      </w:r>
    </w:p>
    <w:p w:rsidR="008F4E9E" w:rsidRPr="008F4E9E" w:rsidRDefault="008F4E9E" w:rsidP="008F4E9E">
      <w:pPr>
        <w:wordWrap/>
        <w:spacing w:before="60" w:after="60" w:line="288" w:lineRule="auto"/>
        <w:ind w:firstLine="284"/>
        <w:jc w:val="both"/>
        <w:rPr>
          <w:rFonts w:eastAsia="Malgun Gothic"/>
          <w:color w:val="000000"/>
          <w:sz w:val="22"/>
          <w:szCs w:val="22"/>
        </w:rPr>
      </w:pPr>
      <w:r w:rsidRPr="008F4E9E">
        <w:rPr>
          <w:rFonts w:eastAsia="Malgun Gothic"/>
          <w:color w:val="000000"/>
          <w:sz w:val="22"/>
          <w:szCs w:val="22"/>
        </w:rPr>
        <w:t>However, positioning in RRC-IDLE state has following challenges. Firstly, there is no UE reporting in RRC-IDLE state since UL link is not established. It has two implications: 1) only UE based positioning is feasible since network based positioning requires UE reporting of the measurements; and 2) network cannot know the UE position without UE reporting. In [</w:t>
      </w:r>
      <w:r w:rsidR="007826D6">
        <w:rPr>
          <w:rFonts w:eastAsia="Malgun Gothic"/>
          <w:color w:val="000000"/>
          <w:sz w:val="22"/>
          <w:szCs w:val="22"/>
        </w:rPr>
        <w:t>2</w:t>
      </w:r>
      <w:r w:rsidRPr="008F4E9E">
        <w:rPr>
          <w:rFonts w:eastAsia="Malgun Gothic"/>
          <w:color w:val="000000"/>
          <w:sz w:val="22"/>
          <w:szCs w:val="22"/>
        </w:rPr>
        <w:t>], the following use cases are defined.</w:t>
      </w:r>
    </w:p>
    <w:p w:rsidR="008F4E9E" w:rsidRDefault="008F4E9E" w:rsidP="008F4E9E">
      <w:pPr>
        <w:pStyle w:val="TH"/>
        <w:spacing w:after="240"/>
      </w:pPr>
      <w:r>
        <w:t>Table 6.1-1 – Use cases synthesis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3"/>
        <w:gridCol w:w="1559"/>
        <w:gridCol w:w="1984"/>
        <w:gridCol w:w="1418"/>
        <w:gridCol w:w="709"/>
        <w:gridCol w:w="567"/>
        <w:gridCol w:w="708"/>
        <w:gridCol w:w="851"/>
        <w:gridCol w:w="709"/>
        <w:gridCol w:w="869"/>
      </w:tblGrid>
      <w:tr w:rsidR="008F4E9E" w:rsidRPr="00BA3999" w:rsidTr="007510F9">
        <w:trPr>
          <w:trHeight w:val="227"/>
        </w:trPr>
        <w:tc>
          <w:tcPr>
            <w:tcW w:w="2042" w:type="dxa"/>
            <w:gridSpan w:val="2"/>
            <w:vMerge w:val="restart"/>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Use cases</w:t>
            </w:r>
          </w:p>
        </w:tc>
        <w:tc>
          <w:tcPr>
            <w:tcW w:w="7815" w:type="dxa"/>
            <w:gridSpan w:val="8"/>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Potential requirements per use cases</w:t>
            </w:r>
          </w:p>
        </w:tc>
      </w:tr>
      <w:tr w:rsidR="008F4E9E" w:rsidRPr="00BA3999" w:rsidTr="007510F9">
        <w:trPr>
          <w:trHeight w:val="340"/>
        </w:trPr>
        <w:tc>
          <w:tcPr>
            <w:tcW w:w="2042" w:type="dxa"/>
            <w:gridSpan w:val="2"/>
            <w:vMerge/>
            <w:shd w:val="clear" w:color="auto" w:fill="auto"/>
            <w:vAlign w:val="center"/>
          </w:tcPr>
          <w:p w:rsidR="008F4E9E" w:rsidRPr="00BA3999" w:rsidRDefault="008F4E9E" w:rsidP="007510F9">
            <w:pPr>
              <w:jc w:val="center"/>
              <w:rPr>
                <w:rFonts w:ascii="Arial" w:hAnsi="Arial" w:cs="Arial"/>
                <w:b/>
                <w:sz w:val="14"/>
                <w:szCs w:val="14"/>
              </w:rPr>
            </w:pPr>
          </w:p>
        </w:tc>
        <w:tc>
          <w:tcPr>
            <w:tcW w:w="1984" w:type="dxa"/>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Environment of Use</w:t>
            </w:r>
          </w:p>
        </w:tc>
        <w:tc>
          <w:tcPr>
            <w:tcW w:w="1418" w:type="dxa"/>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Position Accuracy</w:t>
            </w:r>
          </w:p>
        </w:tc>
        <w:tc>
          <w:tcPr>
            <w:tcW w:w="709" w:type="dxa"/>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Velocity</w:t>
            </w:r>
          </w:p>
        </w:tc>
        <w:tc>
          <w:tcPr>
            <w:tcW w:w="567" w:type="dxa"/>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Avail.</w:t>
            </w:r>
          </w:p>
        </w:tc>
        <w:tc>
          <w:tcPr>
            <w:tcW w:w="708" w:type="dxa"/>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Update rate or interval</w:t>
            </w:r>
          </w:p>
        </w:tc>
        <w:tc>
          <w:tcPr>
            <w:tcW w:w="851" w:type="dxa"/>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TTFF</w:t>
            </w:r>
          </w:p>
        </w:tc>
        <w:tc>
          <w:tcPr>
            <w:tcW w:w="709" w:type="dxa"/>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Latency</w:t>
            </w:r>
          </w:p>
        </w:tc>
        <w:tc>
          <w:tcPr>
            <w:tcW w:w="869" w:type="dxa"/>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Other KPI</w:t>
            </w:r>
          </w:p>
        </w:tc>
      </w:tr>
      <w:tr w:rsidR="008F4E9E" w:rsidRPr="00BA3999" w:rsidTr="007510F9">
        <w:trPr>
          <w:trHeight w:val="340"/>
        </w:trPr>
        <w:tc>
          <w:tcPr>
            <w:tcW w:w="483"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5.2.1</w:t>
            </w:r>
          </w:p>
        </w:tc>
        <w:tc>
          <w:tcPr>
            <w:tcW w:w="1559"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Bike sharing</w:t>
            </w:r>
          </w:p>
        </w:tc>
        <w:tc>
          <w:tcPr>
            <w:tcW w:w="1984" w:type="dxa"/>
            <w:tcBorders>
              <w:top w:val="single" w:sz="8" w:space="0" w:color="auto"/>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single" w:sz="8" w:space="0" w:color="auto"/>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2m Horizontal</w:t>
            </w:r>
          </w:p>
        </w:tc>
        <w:tc>
          <w:tcPr>
            <w:tcW w:w="709" w:type="dxa"/>
            <w:tcBorders>
              <w:top w:val="single" w:sz="8" w:space="0" w:color="auto"/>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single" w:sz="8" w:space="0" w:color="auto"/>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90 %</w:t>
            </w:r>
          </w:p>
        </w:tc>
        <w:tc>
          <w:tcPr>
            <w:tcW w:w="708" w:type="dxa"/>
            <w:tcBorders>
              <w:top w:val="single" w:sz="8" w:space="0" w:color="auto"/>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single" w:sz="8" w:space="0" w:color="auto"/>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single" w:sz="8" w:space="0" w:color="auto"/>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1s</w:t>
            </w:r>
          </w:p>
        </w:tc>
        <w:tc>
          <w:tcPr>
            <w:tcW w:w="869" w:type="dxa"/>
            <w:tcBorders>
              <w:top w:val="single" w:sz="8" w:space="0" w:color="auto"/>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p>
        </w:tc>
      </w:tr>
      <w:tr w:rsidR="008F4E9E" w:rsidRPr="00BA3999" w:rsidTr="007510F9">
        <w:trPr>
          <w:trHeight w:val="340"/>
        </w:trPr>
        <w:tc>
          <w:tcPr>
            <w:tcW w:w="483" w:type="dxa"/>
            <w:vMerge/>
            <w:shd w:val="clear" w:color="auto" w:fill="auto"/>
            <w:vAlign w:val="center"/>
          </w:tcPr>
          <w:p w:rsidR="008F4E9E" w:rsidRPr="003E0C73" w:rsidRDefault="008F4E9E" w:rsidP="007510F9">
            <w:pPr>
              <w:jc w:val="center"/>
              <w:rPr>
                <w:rFonts w:ascii="Arial" w:hAnsi="Arial" w:cs="Arial"/>
                <w:sz w:val="14"/>
                <w:szCs w:val="14"/>
              </w:rPr>
            </w:pPr>
          </w:p>
        </w:tc>
        <w:tc>
          <w:tcPr>
            <w:tcW w:w="1559" w:type="dxa"/>
            <w:vMerge/>
            <w:shd w:val="clear" w:color="auto" w:fill="auto"/>
            <w:vAlign w:val="center"/>
          </w:tcPr>
          <w:p w:rsidR="008F4E9E" w:rsidRPr="003E0C73" w:rsidRDefault="008F4E9E" w:rsidP="007510F9">
            <w:pPr>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xml:space="preserve"> area - Outdoor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0.2m Horizontal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1s</w:t>
            </w:r>
          </w:p>
        </w:tc>
        <w:tc>
          <w:tcPr>
            <w:tcW w:w="86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p>
        </w:tc>
      </w:tr>
      <w:tr w:rsidR="008F4E9E" w:rsidRPr="00BA3999" w:rsidTr="007510F9">
        <w:trPr>
          <w:trHeight w:val="340"/>
        </w:trPr>
        <w:tc>
          <w:tcPr>
            <w:tcW w:w="483" w:type="dxa"/>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5.2.2</w:t>
            </w:r>
          </w:p>
        </w:tc>
        <w:tc>
          <w:tcPr>
            <w:tcW w:w="1559" w:type="dxa"/>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Augmented Reality</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 xml:space="preserve">Outdoor - </w:t>
            </w:r>
            <w:r>
              <w:rPr>
                <w:rFonts w:ascii="Arial" w:hAnsi="Arial" w:cs="Arial"/>
                <w:color w:val="000000"/>
                <w:sz w:val="14"/>
                <w:szCs w:val="14"/>
              </w:rPr>
              <w:t>5G positioning service area</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sidRPr="003E0C73">
              <w:rPr>
                <w:rFonts w:ascii="Arial" w:hAnsi="Arial" w:cs="Arial"/>
                <w:color w:val="000000"/>
                <w:sz w:val="14"/>
                <w:szCs w:val="14"/>
              </w:rPr>
              <w:t>1-3m Horizontal</w:t>
            </w:r>
          </w:p>
          <w:p w:rsidR="008F4E9E" w:rsidRPr="003E0C73" w:rsidRDefault="008F4E9E" w:rsidP="007510F9">
            <w:pPr>
              <w:jc w:val="center"/>
              <w:rPr>
                <w:rFonts w:ascii="Arial" w:hAnsi="Arial" w:cs="Arial"/>
                <w:sz w:val="14"/>
                <w:szCs w:val="14"/>
              </w:rPr>
            </w:pPr>
            <w:r w:rsidRPr="000F3125">
              <w:rPr>
                <w:rFonts w:ascii="Arial" w:hAnsi="Arial" w:cs="Arial"/>
                <w:sz w:val="14"/>
                <w:szCs w:val="14"/>
              </w:rPr>
              <w:t>0.1-3m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2 m/s</w:t>
            </w:r>
            <w:r w:rsidRPr="003E0C73">
              <w:rPr>
                <w:rFonts w:ascii="Arial" w:hAnsi="Arial" w:cs="Arial"/>
                <w:color w:val="000000"/>
                <w:sz w:val="14"/>
                <w:szCs w:val="14"/>
              </w:rPr>
              <w:br/>
              <w:t xml:space="preserve"> 10deg.</w:t>
            </w: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80 %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1 - 10 Hz</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Low Energy</w:t>
            </w:r>
          </w:p>
        </w:tc>
      </w:tr>
      <w:tr w:rsidR="008F4E9E" w:rsidRPr="00BA3999" w:rsidTr="007510F9">
        <w:trPr>
          <w:trHeight w:val="454"/>
        </w:trPr>
        <w:tc>
          <w:tcPr>
            <w:tcW w:w="483"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5.2.3</w:t>
            </w:r>
          </w:p>
        </w:tc>
        <w:tc>
          <w:tcPr>
            <w:tcW w:w="1559"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Wearables</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sidRPr="003E0C73">
              <w:rPr>
                <w:rFonts w:ascii="Arial" w:hAnsi="Arial" w:cs="Arial"/>
                <w:color w:val="000000"/>
                <w:sz w:val="14"/>
                <w:szCs w:val="14"/>
              </w:rPr>
              <w:t>2m Horizontal</w:t>
            </w:r>
          </w:p>
          <w:p w:rsidR="008F4E9E" w:rsidRPr="003E0C73" w:rsidRDefault="008F4E9E" w:rsidP="007510F9">
            <w:pPr>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90 %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30s - 300s</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Power saving mode</w:t>
            </w:r>
          </w:p>
        </w:tc>
      </w:tr>
      <w:tr w:rsidR="008F4E9E" w:rsidRPr="00BA3999" w:rsidTr="007510F9">
        <w:trPr>
          <w:trHeight w:val="454"/>
        </w:trPr>
        <w:tc>
          <w:tcPr>
            <w:tcW w:w="483" w:type="dxa"/>
            <w:vMerge/>
            <w:shd w:val="clear" w:color="auto" w:fill="auto"/>
            <w:vAlign w:val="center"/>
          </w:tcPr>
          <w:p w:rsidR="008F4E9E" w:rsidRPr="003E0C73" w:rsidRDefault="008F4E9E" w:rsidP="007510F9">
            <w:pPr>
              <w:jc w:val="center"/>
              <w:rPr>
                <w:rFonts w:ascii="Arial" w:hAnsi="Arial" w:cs="Arial"/>
                <w:sz w:val="14"/>
                <w:szCs w:val="14"/>
              </w:rPr>
            </w:pPr>
          </w:p>
        </w:tc>
        <w:tc>
          <w:tcPr>
            <w:tcW w:w="1559" w:type="dxa"/>
            <w:vMerge/>
            <w:shd w:val="clear" w:color="auto" w:fill="auto"/>
            <w:vAlign w:val="center"/>
          </w:tcPr>
          <w:p w:rsidR="008F4E9E" w:rsidRPr="003E0C73" w:rsidRDefault="008F4E9E" w:rsidP="007510F9">
            <w:pPr>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sidRPr="003E0C73">
              <w:rPr>
                <w:rFonts w:ascii="Arial" w:hAnsi="Arial" w:cs="Arial"/>
                <w:color w:val="000000"/>
                <w:sz w:val="14"/>
                <w:szCs w:val="14"/>
              </w:rPr>
              <w:t>2m Horizontal</w:t>
            </w:r>
          </w:p>
          <w:p w:rsidR="008F4E9E" w:rsidRPr="003E0C73" w:rsidRDefault="008F4E9E" w:rsidP="007510F9">
            <w:pPr>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1s - 30s</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Pr>
                <w:rFonts w:ascii="Arial" w:hAnsi="Arial" w:cs="Arial"/>
                <w:sz w:val="12"/>
                <w:szCs w:val="14"/>
              </w:rPr>
              <w:t>Normal mode</w:t>
            </w:r>
          </w:p>
        </w:tc>
      </w:tr>
      <w:tr w:rsidR="008F4E9E" w:rsidRPr="00BA3999" w:rsidTr="007510F9">
        <w:trPr>
          <w:trHeight w:val="454"/>
        </w:trPr>
        <w:tc>
          <w:tcPr>
            <w:tcW w:w="483" w:type="dxa"/>
            <w:tcBorders>
              <w:top w:val="single" w:sz="4" w:space="0" w:color="auto"/>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5.2.4</w:t>
            </w:r>
          </w:p>
        </w:tc>
        <w:tc>
          <w:tcPr>
            <w:tcW w:w="1559" w:type="dxa"/>
            <w:tcBorders>
              <w:top w:val="single" w:sz="4" w:space="0" w:color="auto"/>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Advertisement push</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sidRPr="003E0C73">
              <w:rPr>
                <w:rFonts w:ascii="Arial" w:hAnsi="Arial" w:cs="Arial"/>
                <w:color w:val="000000"/>
                <w:sz w:val="14"/>
                <w:szCs w:val="14"/>
              </w:rPr>
              <w:t>3m Horizontal</w:t>
            </w:r>
          </w:p>
          <w:p w:rsidR="008F4E9E" w:rsidRPr="003E0C73" w:rsidRDefault="008F4E9E" w:rsidP="007510F9">
            <w:pPr>
              <w:jc w:val="center"/>
              <w:rPr>
                <w:rFonts w:ascii="Arial" w:hAnsi="Arial" w:cs="Arial"/>
                <w:sz w:val="14"/>
                <w:szCs w:val="14"/>
              </w:rPr>
            </w:pPr>
            <w:r w:rsidRPr="000F3125">
              <w:rPr>
                <w:rFonts w:ascii="Arial" w:hAnsi="Arial" w:cs="Arial"/>
                <w:sz w:val="14"/>
                <w:szCs w:val="14"/>
              </w:rPr>
              <w:t>3m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90 %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
        </w:tc>
      </w:tr>
      <w:tr w:rsidR="008F4E9E" w:rsidRPr="00BA3999" w:rsidTr="007510F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lastRenderedPageBreak/>
              <w:t>5.2.5</w:t>
            </w:r>
          </w:p>
        </w:tc>
        <w:tc>
          <w:tcPr>
            <w:tcW w:w="155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Flow management</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Outdoor/Indoor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10m Horizontal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80 %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
        </w:tc>
      </w:tr>
      <w:tr w:rsidR="008F4E9E" w:rsidRPr="00BA3999" w:rsidTr="007510F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5.3.1</w:t>
            </w:r>
          </w:p>
        </w:tc>
        <w:tc>
          <w:tcPr>
            <w:tcW w:w="155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P</w:t>
            </w:r>
            <w:r>
              <w:rPr>
                <w:rFonts w:ascii="Arial" w:hAnsi="Arial" w:cs="Arial"/>
                <w:bCs/>
                <w:color w:val="000000"/>
                <w:sz w:val="14"/>
                <w:szCs w:val="14"/>
              </w:rPr>
              <w:t xml:space="preserve">erson and medical equipment </w:t>
            </w:r>
            <w:r w:rsidRPr="003E0C73">
              <w:rPr>
                <w:rFonts w:ascii="Arial" w:hAnsi="Arial" w:cs="Arial"/>
                <w:bCs/>
                <w:color w:val="000000"/>
                <w:sz w:val="14"/>
                <w:szCs w:val="14"/>
              </w:rPr>
              <w:t>location</w:t>
            </w:r>
            <w:r>
              <w:rPr>
                <w:rFonts w:ascii="Arial" w:hAnsi="Arial" w:cs="Arial"/>
                <w:bCs/>
                <w:color w:val="000000"/>
                <w:sz w:val="14"/>
                <w:szCs w:val="14"/>
              </w:rPr>
              <w:t xml:space="preserve"> in </w:t>
            </w:r>
            <w:r w:rsidRPr="003E0C73">
              <w:rPr>
                <w:rFonts w:ascii="Arial" w:hAnsi="Arial" w:cs="Arial"/>
                <w:bCs/>
                <w:color w:val="000000"/>
                <w:sz w:val="14"/>
                <w:szCs w:val="14"/>
              </w:rPr>
              <w:t>Hospital</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Outdoor/Indoor</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sidRPr="003E0C73">
              <w:rPr>
                <w:rFonts w:ascii="Arial" w:hAnsi="Arial" w:cs="Arial"/>
                <w:color w:val="000000"/>
                <w:sz w:val="14"/>
                <w:szCs w:val="14"/>
              </w:rPr>
              <w:t>3m Horizontal</w:t>
            </w:r>
          </w:p>
          <w:p w:rsidR="008F4E9E" w:rsidRPr="003E0C73" w:rsidRDefault="008F4E9E" w:rsidP="007510F9">
            <w:pPr>
              <w:jc w:val="center"/>
              <w:rPr>
                <w:rFonts w:ascii="Arial" w:hAnsi="Arial" w:cs="Arial"/>
                <w:sz w:val="14"/>
                <w:szCs w:val="14"/>
              </w:rPr>
            </w:pPr>
            <w:r>
              <w:rPr>
                <w:rFonts w:ascii="Arial" w:hAnsi="Arial" w:cs="Arial"/>
                <w:color w:val="000000"/>
                <w:sz w:val="14"/>
                <w:szCs w:val="14"/>
              </w:rPr>
              <w:t>2m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
        </w:tc>
      </w:tr>
      <w:tr w:rsidR="008F4E9E" w:rsidRPr="00BA3999" w:rsidTr="007510F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5.3.2</w:t>
            </w:r>
          </w:p>
        </w:tc>
        <w:tc>
          <w:tcPr>
            <w:tcW w:w="155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Patient location</w:t>
            </w:r>
            <w:r w:rsidRPr="003E0C73">
              <w:rPr>
                <w:rFonts w:ascii="Arial" w:hAnsi="Arial" w:cs="Arial"/>
                <w:bCs/>
                <w:color w:val="000000"/>
                <w:sz w:val="14"/>
                <w:szCs w:val="14"/>
              </w:rPr>
              <w:br/>
              <w:t>(outside Hospital)</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w:t>
            </w:r>
            <w:r w:rsidRPr="003E0C73">
              <w:rPr>
                <w:rFonts w:ascii="Arial" w:hAnsi="Arial" w:cs="Arial"/>
                <w:color w:val="000000"/>
                <w:sz w:val="14"/>
                <w:szCs w:val="14"/>
              </w:rPr>
              <w:br/>
              <w:t>Outdoor/Indoor</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Pr>
                <w:rFonts w:ascii="Arial" w:hAnsi="Arial" w:cs="Arial"/>
                <w:color w:val="000000"/>
                <w:sz w:val="14"/>
                <w:szCs w:val="14"/>
              </w:rPr>
              <w:t>1</w:t>
            </w:r>
            <w:r w:rsidRPr="003E0C73">
              <w:rPr>
                <w:rFonts w:ascii="Arial" w:hAnsi="Arial" w:cs="Arial"/>
                <w:color w:val="000000"/>
                <w:sz w:val="14"/>
                <w:szCs w:val="14"/>
              </w:rPr>
              <w:t>0m Horizontal</w:t>
            </w:r>
          </w:p>
          <w:p w:rsidR="008F4E9E" w:rsidRPr="003E0C73" w:rsidRDefault="008F4E9E" w:rsidP="007510F9">
            <w:pPr>
              <w:jc w:val="center"/>
              <w:rPr>
                <w:rFonts w:ascii="Arial" w:hAnsi="Arial" w:cs="Arial"/>
                <w:sz w:val="14"/>
                <w:szCs w:val="14"/>
              </w:rPr>
            </w:pPr>
            <w:r>
              <w:rPr>
                <w:rFonts w:ascii="Arial" w:hAnsi="Arial" w:cs="Arial"/>
                <w:color w:val="000000"/>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
        </w:tc>
      </w:tr>
      <w:tr w:rsidR="008F4E9E" w:rsidRPr="00BA3999" w:rsidTr="007510F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5.3.3</w:t>
            </w:r>
          </w:p>
        </w:tc>
        <w:tc>
          <w:tcPr>
            <w:tcW w:w="155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Trolley</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Outdoor/Indoor</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sidRPr="003E0C73">
              <w:rPr>
                <w:rFonts w:ascii="Arial" w:hAnsi="Arial" w:cs="Arial"/>
                <w:color w:val="000000"/>
                <w:sz w:val="14"/>
                <w:szCs w:val="14"/>
              </w:rPr>
              <w:t>0.5m Horizontal</w:t>
            </w:r>
          </w:p>
          <w:p w:rsidR="008F4E9E" w:rsidRPr="003E0C73" w:rsidRDefault="008F4E9E" w:rsidP="007510F9">
            <w:pPr>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20ms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
        </w:tc>
      </w:tr>
      <w:tr w:rsidR="008F4E9E" w:rsidRPr="00BA3999" w:rsidTr="007510F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5.3.4</w:t>
            </w:r>
          </w:p>
        </w:tc>
        <w:tc>
          <w:tcPr>
            <w:tcW w:w="155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Waste management</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3m Horizontal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2h - 1 day</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Very low energy (15 years)</w:t>
            </w:r>
          </w:p>
        </w:tc>
      </w:tr>
      <w:tr w:rsidR="008F4E9E" w:rsidRPr="00BA3999" w:rsidTr="007510F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5.4.1</w:t>
            </w:r>
          </w:p>
        </w:tc>
        <w:tc>
          <w:tcPr>
            <w:tcW w:w="155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Emergency call</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w:t>
            </w:r>
            <w:r w:rsidRPr="003E0C73">
              <w:rPr>
                <w:rFonts w:ascii="Arial" w:hAnsi="Arial" w:cs="Arial"/>
                <w:color w:val="000000"/>
                <w:sz w:val="14"/>
                <w:szCs w:val="14"/>
              </w:rPr>
              <w:br/>
              <w:t>Outdoor/Indoor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50m Horizontal</w:t>
            </w:r>
            <w:r w:rsidRPr="003E0C73">
              <w:rPr>
                <w:rFonts w:ascii="Arial" w:hAnsi="Arial" w:cs="Arial"/>
                <w:color w:val="000000"/>
                <w:sz w:val="14"/>
                <w:szCs w:val="14"/>
              </w:rPr>
              <w:br/>
              <w:t>3m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30s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Reliability/</w:t>
            </w:r>
            <w:r w:rsidRPr="00C9385B">
              <w:rPr>
                <w:rFonts w:ascii="Arial" w:hAnsi="Arial" w:cs="Arial"/>
                <w:color w:val="000000"/>
                <w:sz w:val="12"/>
                <w:szCs w:val="14"/>
              </w:rPr>
              <w:br/>
              <w:t>Confidence</w:t>
            </w:r>
          </w:p>
        </w:tc>
      </w:tr>
      <w:tr w:rsidR="008F4E9E" w:rsidRPr="00BA3999" w:rsidTr="007510F9">
        <w:trPr>
          <w:trHeight w:val="397"/>
        </w:trPr>
        <w:tc>
          <w:tcPr>
            <w:tcW w:w="483" w:type="dxa"/>
            <w:vMerge w:val="restart"/>
            <w:tcBorders>
              <w:top w:val="nil"/>
              <w:left w:val="single" w:sz="8" w:space="0" w:color="auto"/>
              <w:right w:val="single" w:sz="4" w:space="0" w:color="auto"/>
            </w:tcBorders>
            <w:shd w:val="clear" w:color="auto" w:fill="auto"/>
            <w:vAlign w:val="center"/>
          </w:tcPr>
          <w:p w:rsidR="008F4E9E" w:rsidRPr="00B16755" w:rsidRDefault="008F4E9E" w:rsidP="007510F9">
            <w:pPr>
              <w:jc w:val="center"/>
              <w:rPr>
                <w:rFonts w:ascii="Arial" w:hAnsi="Arial"/>
                <w:color w:val="000000"/>
                <w:sz w:val="14"/>
              </w:rPr>
            </w:pPr>
            <w:r>
              <w:rPr>
                <w:rFonts w:ascii="Arial" w:hAnsi="Arial"/>
                <w:color w:val="000000"/>
                <w:sz w:val="14"/>
              </w:rPr>
              <w:t>5.4.2</w:t>
            </w:r>
          </w:p>
        </w:tc>
        <w:tc>
          <w:tcPr>
            <w:tcW w:w="1559" w:type="dxa"/>
            <w:vMerge w:val="restart"/>
            <w:tcBorders>
              <w:top w:val="nil"/>
              <w:left w:val="nil"/>
              <w:right w:val="single" w:sz="8" w:space="0" w:color="auto"/>
            </w:tcBorders>
            <w:shd w:val="clear" w:color="auto" w:fill="auto"/>
            <w:vAlign w:val="center"/>
          </w:tcPr>
          <w:p w:rsidR="008F4E9E" w:rsidRPr="00B16755" w:rsidRDefault="008F4E9E" w:rsidP="007510F9">
            <w:pPr>
              <w:jc w:val="center"/>
              <w:rPr>
                <w:rFonts w:ascii="Arial" w:hAnsi="Arial"/>
                <w:color w:val="000000"/>
                <w:sz w:val="14"/>
              </w:rPr>
            </w:pPr>
            <w:r w:rsidRPr="00B16755">
              <w:rPr>
                <w:rFonts w:ascii="Arial" w:hAnsi="Arial"/>
                <w:color w:val="000000"/>
                <w:sz w:val="14"/>
              </w:rPr>
              <w:t>Accurate Positioning for First Responders</w:t>
            </w:r>
          </w:p>
        </w:tc>
        <w:tc>
          <w:tcPr>
            <w:tcW w:w="1984"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olor w:val="000000"/>
                <w:sz w:val="14"/>
              </w:rPr>
            </w:pPr>
            <w:r>
              <w:rPr>
                <w:rFonts w:ascii="Arial" w:hAnsi="Arial"/>
                <w:color w:val="000000"/>
                <w:sz w:val="14"/>
              </w:rPr>
              <w:t>Outdoor</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sidRPr="00B16755">
              <w:rPr>
                <w:rFonts w:ascii="Arial" w:hAnsi="Arial" w:cs="Arial"/>
                <w:color w:val="000000"/>
                <w:sz w:val="14"/>
                <w:szCs w:val="14"/>
              </w:rPr>
              <w:t xml:space="preserve">1m </w:t>
            </w:r>
            <w:r>
              <w:rPr>
                <w:rFonts w:ascii="Arial" w:hAnsi="Arial" w:cs="Arial"/>
                <w:color w:val="000000"/>
                <w:sz w:val="14"/>
                <w:szCs w:val="14"/>
              </w:rPr>
              <w:t>H</w:t>
            </w:r>
            <w:r w:rsidRPr="00B16755">
              <w:rPr>
                <w:rFonts w:ascii="Arial" w:hAnsi="Arial" w:cs="Arial"/>
                <w:color w:val="000000"/>
                <w:sz w:val="14"/>
                <w:szCs w:val="14"/>
              </w:rPr>
              <w:t xml:space="preserve">orizontal, </w:t>
            </w:r>
          </w:p>
          <w:p w:rsidR="008F4E9E" w:rsidRPr="00C372FB" w:rsidRDefault="008F4E9E" w:rsidP="007510F9">
            <w:pPr>
              <w:jc w:val="center"/>
              <w:rPr>
                <w:rFonts w:ascii="Arial" w:hAnsi="Arial" w:cs="Arial"/>
                <w:color w:val="000000"/>
                <w:sz w:val="14"/>
                <w:szCs w:val="14"/>
              </w:rPr>
            </w:pPr>
            <w:r w:rsidRPr="00B16755">
              <w:rPr>
                <w:rFonts w:ascii="Arial" w:hAnsi="Arial" w:cs="Arial"/>
                <w:color w:val="000000"/>
                <w:sz w:val="14"/>
                <w:szCs w:val="14"/>
              </w:rPr>
              <w:t xml:space="preserve">0.3 m </w:t>
            </w:r>
            <w:r>
              <w:rPr>
                <w:rFonts w:ascii="Arial" w:hAnsi="Arial" w:cs="Arial"/>
                <w:color w:val="000000"/>
                <w:sz w:val="14"/>
                <w:szCs w:val="14"/>
              </w:rPr>
              <w:t>V</w:t>
            </w:r>
            <w:r w:rsidRPr="00B16755">
              <w:rPr>
                <w:rFonts w:ascii="Arial" w:hAnsi="Arial" w:cs="Arial"/>
                <w:color w:val="000000"/>
                <w:sz w:val="14"/>
                <w:szCs w:val="14"/>
              </w:rPr>
              <w:t>ertical</w:t>
            </w:r>
          </w:p>
        </w:tc>
        <w:tc>
          <w:tcPr>
            <w:tcW w:w="709" w:type="dxa"/>
            <w:tcBorders>
              <w:top w:val="nil"/>
              <w:left w:val="nil"/>
              <w:bottom w:val="single" w:sz="4" w:space="0" w:color="auto"/>
              <w:right w:val="single" w:sz="4" w:space="0" w:color="auto"/>
            </w:tcBorders>
            <w:shd w:val="clear" w:color="auto" w:fill="auto"/>
            <w:vAlign w:val="center"/>
          </w:tcPr>
          <w:p w:rsidR="008F4E9E" w:rsidRPr="00B16755" w:rsidRDefault="008F4E9E" w:rsidP="007510F9">
            <w:pPr>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r>
              <w:rPr>
                <w:rFonts w:ascii="Arial" w:hAnsi="Arial" w:cs="Arial"/>
                <w:color w:val="000000"/>
                <w:sz w:val="14"/>
                <w:szCs w:val="14"/>
              </w:rPr>
              <w:t>98 %</w:t>
            </w:r>
          </w:p>
        </w:tc>
        <w:tc>
          <w:tcPr>
            <w:tcW w:w="708"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E95F16" w:rsidRDefault="008F4E9E" w:rsidP="007510F9">
            <w:pPr>
              <w:jc w:val="center"/>
              <w:rPr>
                <w:rFonts w:ascii="Arial" w:hAnsi="Arial" w:cs="Arial"/>
                <w:color w:val="000000"/>
                <w:sz w:val="14"/>
                <w:szCs w:val="14"/>
              </w:rPr>
            </w:pPr>
            <w:r>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Style w:val="CommentReference"/>
              </w:rPr>
            </w:pPr>
            <w:r>
              <w:rPr>
                <w:rStyle w:val="CommentReference"/>
              </w:rPr>
              <w:t>5s</w:t>
            </w:r>
          </w:p>
        </w:tc>
        <w:tc>
          <w:tcPr>
            <w:tcW w:w="869" w:type="dxa"/>
            <w:vMerge w:val="restart"/>
            <w:tcBorders>
              <w:top w:val="nil"/>
              <w:left w:val="nil"/>
              <w:right w:val="single" w:sz="8" w:space="0" w:color="auto"/>
            </w:tcBorders>
            <w:shd w:val="clear" w:color="auto" w:fill="auto"/>
            <w:vAlign w:val="center"/>
          </w:tcPr>
          <w:p w:rsidR="008F4E9E" w:rsidRDefault="008F4E9E" w:rsidP="007510F9">
            <w:pPr>
              <w:jc w:val="center"/>
              <w:rPr>
                <w:rFonts w:ascii="Arial" w:hAnsi="Arial" w:cs="Arial"/>
                <w:color w:val="000000"/>
                <w:sz w:val="14"/>
                <w:szCs w:val="14"/>
              </w:rPr>
            </w:pPr>
            <w:r>
              <w:rPr>
                <w:rFonts w:ascii="Arial" w:hAnsi="Arial" w:cs="Arial"/>
                <w:color w:val="000000"/>
                <w:sz w:val="14"/>
                <w:szCs w:val="14"/>
              </w:rPr>
              <w:t>MCX</w:t>
            </w:r>
            <w:r w:rsidRPr="00B16755">
              <w:rPr>
                <w:rFonts w:ascii="Arial" w:hAnsi="Arial" w:cs="Arial"/>
                <w:color w:val="000000"/>
                <w:sz w:val="14"/>
                <w:szCs w:val="14"/>
              </w:rPr>
              <w:t xml:space="preserve"> Confidence</w:t>
            </w:r>
          </w:p>
          <w:p w:rsidR="008F4E9E" w:rsidRPr="00B16755" w:rsidRDefault="008F4E9E" w:rsidP="007510F9">
            <w:pPr>
              <w:jc w:val="center"/>
              <w:rPr>
                <w:rFonts w:ascii="Arial" w:hAnsi="Arial" w:cs="Arial"/>
                <w:color w:val="000000"/>
                <w:sz w:val="14"/>
                <w:szCs w:val="14"/>
              </w:rPr>
            </w:pPr>
            <w:r>
              <w:rPr>
                <w:rFonts w:ascii="Arial" w:hAnsi="Arial" w:cs="Arial"/>
                <w:color w:val="000000"/>
                <w:sz w:val="14"/>
                <w:szCs w:val="14"/>
              </w:rPr>
              <w:t>Event-triggered report</w:t>
            </w:r>
          </w:p>
        </w:tc>
      </w:tr>
      <w:tr w:rsidR="008F4E9E" w:rsidRPr="00BA3999" w:rsidTr="007510F9">
        <w:trPr>
          <w:trHeight w:val="397"/>
        </w:trPr>
        <w:tc>
          <w:tcPr>
            <w:tcW w:w="483" w:type="dxa"/>
            <w:vMerge/>
            <w:tcBorders>
              <w:left w:val="single" w:sz="8" w:space="0" w:color="auto"/>
              <w:bottom w:val="single" w:sz="4" w:space="0" w:color="auto"/>
              <w:right w:val="single" w:sz="4" w:space="0" w:color="auto"/>
            </w:tcBorders>
            <w:shd w:val="clear" w:color="auto" w:fill="auto"/>
            <w:vAlign w:val="center"/>
          </w:tcPr>
          <w:p w:rsidR="008F4E9E" w:rsidRPr="00B16755" w:rsidRDefault="008F4E9E" w:rsidP="007510F9">
            <w:pPr>
              <w:jc w:val="center"/>
              <w:rPr>
                <w:rFonts w:ascii="Arial" w:hAnsi="Arial"/>
                <w:color w:val="000000"/>
                <w:sz w:val="14"/>
              </w:rPr>
            </w:pPr>
          </w:p>
        </w:tc>
        <w:tc>
          <w:tcPr>
            <w:tcW w:w="1559" w:type="dxa"/>
            <w:vMerge/>
            <w:tcBorders>
              <w:left w:val="nil"/>
              <w:bottom w:val="single" w:sz="4" w:space="0" w:color="auto"/>
              <w:right w:val="single" w:sz="8" w:space="0" w:color="auto"/>
            </w:tcBorders>
            <w:shd w:val="clear" w:color="auto" w:fill="auto"/>
            <w:vAlign w:val="center"/>
          </w:tcPr>
          <w:p w:rsidR="008F4E9E" w:rsidRPr="00B16755" w:rsidRDefault="008F4E9E" w:rsidP="007510F9">
            <w:pPr>
              <w:jc w:val="center"/>
              <w:rPr>
                <w:rFonts w:ascii="Arial" w:hAnsi="Arial"/>
                <w:color w:val="000000"/>
                <w:sz w:val="14"/>
              </w:rPr>
            </w:pPr>
          </w:p>
        </w:tc>
        <w:tc>
          <w:tcPr>
            <w:tcW w:w="1984"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olor w:val="000000"/>
                <w:sz w:val="14"/>
              </w:rPr>
            </w:pPr>
            <w:r>
              <w:rPr>
                <w:rFonts w:ascii="Arial" w:hAnsi="Arial"/>
                <w:color w:val="000000"/>
                <w:sz w:val="14"/>
              </w:rPr>
              <w:t>Indoor</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sidRPr="00B16755">
              <w:rPr>
                <w:rFonts w:ascii="Arial" w:hAnsi="Arial" w:cs="Arial"/>
                <w:color w:val="000000"/>
                <w:sz w:val="14"/>
                <w:szCs w:val="14"/>
              </w:rPr>
              <w:t xml:space="preserve">1m </w:t>
            </w:r>
            <w:r>
              <w:rPr>
                <w:rFonts w:ascii="Arial" w:hAnsi="Arial" w:cs="Arial"/>
                <w:color w:val="000000"/>
                <w:sz w:val="14"/>
                <w:szCs w:val="14"/>
              </w:rPr>
              <w:t>H</w:t>
            </w:r>
            <w:r w:rsidRPr="00B16755">
              <w:rPr>
                <w:rFonts w:ascii="Arial" w:hAnsi="Arial" w:cs="Arial"/>
                <w:color w:val="000000"/>
                <w:sz w:val="14"/>
                <w:szCs w:val="14"/>
              </w:rPr>
              <w:t xml:space="preserve">orizontal, </w:t>
            </w:r>
          </w:p>
          <w:p w:rsidR="008F4E9E" w:rsidRPr="00C372FB" w:rsidRDefault="008F4E9E" w:rsidP="007510F9">
            <w:pPr>
              <w:jc w:val="center"/>
              <w:rPr>
                <w:rFonts w:ascii="Arial" w:hAnsi="Arial" w:cs="Arial"/>
                <w:color w:val="000000"/>
                <w:sz w:val="14"/>
                <w:szCs w:val="14"/>
              </w:rPr>
            </w:pPr>
            <w:r>
              <w:rPr>
                <w:rFonts w:ascii="Arial" w:hAnsi="Arial" w:cs="Arial"/>
                <w:color w:val="000000"/>
                <w:sz w:val="14"/>
                <w:szCs w:val="14"/>
              </w:rPr>
              <w:t>2</w:t>
            </w:r>
            <w:r w:rsidRPr="00B16755">
              <w:rPr>
                <w:rFonts w:ascii="Arial" w:hAnsi="Arial" w:cs="Arial"/>
                <w:color w:val="000000"/>
                <w:sz w:val="14"/>
                <w:szCs w:val="14"/>
              </w:rPr>
              <w:t xml:space="preserve"> m </w:t>
            </w:r>
            <w:r>
              <w:rPr>
                <w:rFonts w:ascii="Arial" w:hAnsi="Arial" w:cs="Arial"/>
                <w:color w:val="000000"/>
                <w:sz w:val="14"/>
                <w:szCs w:val="14"/>
              </w:rPr>
              <w:t>V</w:t>
            </w:r>
            <w:r w:rsidRPr="00B16755">
              <w:rPr>
                <w:rFonts w:ascii="Arial" w:hAnsi="Arial" w:cs="Arial"/>
                <w:color w:val="000000"/>
                <w:sz w:val="14"/>
                <w:szCs w:val="14"/>
              </w:rPr>
              <w:t>ertical</w:t>
            </w:r>
          </w:p>
        </w:tc>
        <w:tc>
          <w:tcPr>
            <w:tcW w:w="709" w:type="dxa"/>
            <w:tcBorders>
              <w:top w:val="nil"/>
              <w:left w:val="nil"/>
              <w:bottom w:val="single" w:sz="4" w:space="0" w:color="auto"/>
              <w:right w:val="single" w:sz="4" w:space="0" w:color="auto"/>
            </w:tcBorders>
            <w:shd w:val="clear" w:color="auto" w:fill="auto"/>
            <w:vAlign w:val="center"/>
          </w:tcPr>
          <w:p w:rsidR="008F4E9E" w:rsidRPr="00B16755" w:rsidRDefault="008F4E9E" w:rsidP="007510F9">
            <w:pPr>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r>
              <w:rPr>
                <w:rFonts w:ascii="Arial" w:hAnsi="Arial"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E95F16" w:rsidRDefault="008F4E9E" w:rsidP="007510F9">
            <w:pPr>
              <w:jc w:val="center"/>
              <w:rPr>
                <w:rFonts w:ascii="Arial" w:hAnsi="Arial" w:cs="Arial"/>
                <w:color w:val="000000"/>
                <w:sz w:val="14"/>
                <w:szCs w:val="14"/>
              </w:rPr>
            </w:pPr>
            <w:r>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9417DC" w:rsidRDefault="008F4E9E" w:rsidP="007510F9">
            <w:pPr>
              <w:jc w:val="center"/>
              <w:rPr>
                <w:rFonts w:ascii="Arial" w:hAnsi="Arial" w:cs="Arial"/>
                <w:color w:val="000000"/>
                <w:sz w:val="14"/>
                <w:szCs w:val="14"/>
              </w:rPr>
            </w:pPr>
            <w:r>
              <w:rPr>
                <w:rFonts w:ascii="Arial" w:hAnsi="Arial" w:cs="Arial"/>
                <w:color w:val="000000"/>
                <w:sz w:val="14"/>
                <w:szCs w:val="14"/>
              </w:rPr>
              <w:t>1s</w:t>
            </w:r>
          </w:p>
        </w:tc>
        <w:tc>
          <w:tcPr>
            <w:tcW w:w="869" w:type="dxa"/>
            <w:vMerge/>
            <w:tcBorders>
              <w:left w:val="nil"/>
              <w:bottom w:val="single" w:sz="4" w:space="0" w:color="auto"/>
              <w:right w:val="single" w:sz="8" w:space="0" w:color="auto"/>
            </w:tcBorders>
            <w:shd w:val="clear" w:color="auto" w:fill="auto"/>
            <w:vAlign w:val="center"/>
          </w:tcPr>
          <w:p w:rsidR="008F4E9E" w:rsidRPr="00B16755" w:rsidRDefault="008F4E9E" w:rsidP="007510F9">
            <w:pPr>
              <w:jc w:val="center"/>
              <w:rPr>
                <w:rFonts w:ascii="Arial" w:hAnsi="Arial" w:cs="Arial"/>
                <w:color w:val="000000"/>
                <w:sz w:val="14"/>
                <w:szCs w:val="14"/>
              </w:rPr>
            </w:pPr>
          </w:p>
        </w:tc>
      </w:tr>
      <w:tr w:rsidR="008F4E9E" w:rsidRPr="00BA3999" w:rsidTr="007510F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bCs/>
                <w:color w:val="000000"/>
                <w:sz w:val="14"/>
                <w:szCs w:val="14"/>
              </w:rPr>
            </w:pPr>
            <w:r w:rsidRPr="00D0396B">
              <w:rPr>
                <w:rFonts w:ascii="Arial" w:hAnsi="Arial"/>
                <w:color w:val="000000"/>
                <w:sz w:val="14"/>
              </w:rPr>
              <w:t>5.4.</w:t>
            </w:r>
            <w:r>
              <w:rPr>
                <w:rFonts w:ascii="Arial" w:hAnsi="Arial"/>
                <w:color w:val="000000"/>
                <w:sz w:val="14"/>
              </w:rPr>
              <w:t>3</w:t>
            </w:r>
          </w:p>
        </w:tc>
        <w:tc>
          <w:tcPr>
            <w:tcW w:w="1559" w:type="dxa"/>
            <w:tcBorders>
              <w:top w:val="nil"/>
              <w:left w:val="nil"/>
              <w:bottom w:val="single" w:sz="4" w:space="0" w:color="auto"/>
              <w:right w:val="single" w:sz="8" w:space="0" w:color="auto"/>
            </w:tcBorders>
            <w:shd w:val="clear" w:color="auto" w:fill="auto"/>
            <w:vAlign w:val="center"/>
          </w:tcPr>
          <w:p w:rsidR="008F4E9E" w:rsidRPr="00C372FB" w:rsidRDefault="008F4E9E" w:rsidP="007510F9">
            <w:pPr>
              <w:jc w:val="center"/>
              <w:rPr>
                <w:rFonts w:ascii="Arial" w:hAnsi="Arial" w:cs="Arial"/>
                <w:bCs/>
                <w:color w:val="000000"/>
                <w:sz w:val="14"/>
                <w:szCs w:val="14"/>
              </w:rPr>
            </w:pPr>
            <w:r w:rsidRPr="00D0396B">
              <w:rPr>
                <w:rFonts w:ascii="Arial" w:hAnsi="Arial"/>
                <w:color w:val="000000"/>
                <w:sz w:val="14"/>
              </w:rPr>
              <w:t>Alerting nearby emergency responders</w:t>
            </w:r>
          </w:p>
        </w:tc>
        <w:tc>
          <w:tcPr>
            <w:tcW w:w="1984"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r>
              <w:rPr>
                <w:rFonts w:ascii="Arial" w:hAnsi="Arial"/>
                <w:color w:val="000000"/>
                <w:sz w:val="14"/>
              </w:rPr>
              <w:t>5G positioning service area</w:t>
            </w:r>
            <w:r w:rsidRPr="00FA7FC9">
              <w:rPr>
                <w:rFonts w:ascii="Arial" w:hAnsi="Arial"/>
                <w:color w:val="000000"/>
                <w:sz w:val="14"/>
              </w:rPr>
              <w:t xml:space="preserve"> Outdoor/I</w:t>
            </w:r>
            <w:r w:rsidRPr="00D0396B">
              <w:rPr>
                <w:rFonts w:ascii="Arial" w:hAnsi="Arial"/>
                <w:color w:val="000000"/>
                <w:sz w:val="14"/>
              </w:rPr>
              <w:t>ndoor</w:t>
            </w:r>
          </w:p>
        </w:tc>
        <w:tc>
          <w:tcPr>
            <w:tcW w:w="1418"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r w:rsidRPr="00C372FB">
              <w:rPr>
                <w:rFonts w:ascii="Arial" w:hAnsi="Arial" w:cs="Arial"/>
                <w:color w:val="000000"/>
                <w:sz w:val="14"/>
                <w:szCs w:val="14"/>
              </w:rPr>
              <w:t>50m Horizontal</w:t>
            </w:r>
          </w:p>
          <w:p w:rsidR="008F4E9E" w:rsidRPr="00C372FB" w:rsidRDefault="008F4E9E" w:rsidP="007510F9">
            <w:pPr>
              <w:jc w:val="center"/>
              <w:rPr>
                <w:rFonts w:ascii="Arial" w:hAnsi="Arial" w:cs="Arial"/>
                <w:color w:val="000000"/>
                <w:sz w:val="14"/>
                <w:szCs w:val="14"/>
              </w:rPr>
            </w:pPr>
            <w:r w:rsidRPr="00C372FB">
              <w:rPr>
                <w:rFonts w:ascii="Arial" w:hAnsi="Arial" w:cs="Arial"/>
                <w:color w:val="000000"/>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rsidR="008F4E9E" w:rsidRPr="00D0396B" w:rsidRDefault="008F4E9E" w:rsidP="007510F9">
            <w:pPr>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r w:rsidRPr="00C372FB">
              <w:rPr>
                <w:rFonts w:ascii="Arial" w:hAnsi="Arial" w:cs="Arial"/>
                <w:color w:val="000000"/>
                <w:sz w:val="14"/>
                <w:szCs w:val="14"/>
              </w:rPr>
              <w:t>99%</w:t>
            </w:r>
          </w:p>
        </w:tc>
        <w:tc>
          <w:tcPr>
            <w:tcW w:w="708"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E95F16" w:rsidRDefault="008F4E9E" w:rsidP="007510F9">
            <w:pPr>
              <w:jc w:val="center"/>
              <w:rPr>
                <w:rFonts w:ascii="Arial" w:hAnsi="Arial" w:cs="Arial"/>
                <w:color w:val="000000"/>
                <w:sz w:val="14"/>
                <w:szCs w:val="14"/>
              </w:rPr>
            </w:pPr>
            <w:r w:rsidRPr="00E95F16">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9417DC" w:rsidRDefault="008F4E9E" w:rsidP="007510F9">
            <w:pPr>
              <w:jc w:val="center"/>
              <w:rPr>
                <w:rFonts w:ascii="Arial" w:hAnsi="Arial" w:cs="Arial"/>
                <w:color w:val="000000"/>
                <w:sz w:val="14"/>
                <w:szCs w:val="14"/>
              </w:rPr>
            </w:pPr>
          </w:p>
        </w:tc>
        <w:tc>
          <w:tcPr>
            <w:tcW w:w="869" w:type="dxa"/>
            <w:tcBorders>
              <w:top w:val="nil"/>
              <w:left w:val="nil"/>
              <w:bottom w:val="single" w:sz="4" w:space="0" w:color="auto"/>
              <w:right w:val="single" w:sz="8" w:space="0" w:color="auto"/>
            </w:tcBorders>
            <w:shd w:val="clear" w:color="auto" w:fill="auto"/>
            <w:vAlign w:val="center"/>
          </w:tcPr>
          <w:p w:rsidR="008F4E9E" w:rsidRPr="00D0396B" w:rsidRDefault="008F4E9E" w:rsidP="007510F9">
            <w:pPr>
              <w:jc w:val="center"/>
              <w:rPr>
                <w:rFonts w:ascii="Arial" w:hAnsi="Arial" w:cs="Arial"/>
                <w:color w:val="000000"/>
                <w:sz w:val="14"/>
                <w:szCs w:val="14"/>
              </w:rPr>
            </w:pPr>
            <w:r w:rsidRPr="00D0396B">
              <w:rPr>
                <w:rFonts w:ascii="Arial" w:hAnsi="Arial" w:cs="Arial"/>
                <w:color w:val="000000"/>
                <w:sz w:val="14"/>
                <w:szCs w:val="14"/>
              </w:rPr>
              <w:t>Privacy, scalability, cross operator</w:t>
            </w:r>
          </w:p>
        </w:tc>
      </w:tr>
      <w:tr w:rsidR="008F4E9E" w:rsidRPr="00BA3999" w:rsidTr="007510F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bCs/>
                <w:color w:val="000000"/>
                <w:sz w:val="14"/>
                <w:szCs w:val="14"/>
              </w:rPr>
            </w:pPr>
            <w:r w:rsidRPr="00D0396B">
              <w:rPr>
                <w:rFonts w:ascii="Arial" w:hAnsi="Arial"/>
                <w:color w:val="000000"/>
                <w:sz w:val="14"/>
              </w:rPr>
              <w:t>5.4.</w:t>
            </w:r>
            <w:r>
              <w:rPr>
                <w:rFonts w:ascii="Arial" w:hAnsi="Arial"/>
                <w:color w:val="000000"/>
                <w:sz w:val="14"/>
              </w:rPr>
              <w:t>4</w:t>
            </w:r>
          </w:p>
        </w:tc>
        <w:tc>
          <w:tcPr>
            <w:tcW w:w="1559" w:type="dxa"/>
            <w:tcBorders>
              <w:top w:val="nil"/>
              <w:left w:val="nil"/>
              <w:bottom w:val="single" w:sz="4" w:space="0" w:color="auto"/>
              <w:right w:val="single" w:sz="8" w:space="0" w:color="auto"/>
            </w:tcBorders>
            <w:shd w:val="clear" w:color="auto" w:fill="auto"/>
            <w:vAlign w:val="center"/>
          </w:tcPr>
          <w:p w:rsidR="008F4E9E" w:rsidRPr="00C372FB" w:rsidRDefault="008F4E9E" w:rsidP="007510F9">
            <w:pPr>
              <w:jc w:val="center"/>
              <w:rPr>
                <w:rFonts w:ascii="Arial" w:hAnsi="Arial" w:cs="Arial"/>
                <w:bCs/>
                <w:color w:val="000000"/>
                <w:sz w:val="14"/>
                <w:szCs w:val="14"/>
              </w:rPr>
            </w:pPr>
            <w:r w:rsidRPr="00E95F16">
              <w:rPr>
                <w:rFonts w:ascii="Arial" w:hAnsi="Arial"/>
                <w:color w:val="000000"/>
                <w:sz w:val="14"/>
              </w:rPr>
              <w:t>Emergency equipment loc.</w:t>
            </w:r>
            <w:r w:rsidRPr="00D0396B">
              <w:rPr>
                <w:rFonts w:ascii="Arial" w:hAnsi="Arial"/>
                <w:color w:val="000000"/>
                <w:sz w:val="14"/>
              </w:rPr>
              <w:t xml:space="preserve"> </w:t>
            </w:r>
            <w:r>
              <w:rPr>
                <w:rFonts w:ascii="Arial" w:hAnsi="Arial"/>
                <w:color w:val="000000"/>
                <w:sz w:val="14"/>
              </w:rPr>
              <w:t xml:space="preserve">outside </w:t>
            </w:r>
            <w:r w:rsidRPr="00D0396B">
              <w:rPr>
                <w:rFonts w:ascii="Arial" w:hAnsi="Arial"/>
                <w:color w:val="000000"/>
                <w:sz w:val="14"/>
              </w:rPr>
              <w:t>hospitals</w:t>
            </w:r>
          </w:p>
        </w:tc>
        <w:tc>
          <w:tcPr>
            <w:tcW w:w="1984"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r>
              <w:rPr>
                <w:rFonts w:ascii="Arial" w:hAnsi="Arial"/>
                <w:color w:val="000000"/>
                <w:sz w:val="14"/>
              </w:rPr>
              <w:t>5G positioning service area O</w:t>
            </w:r>
            <w:r w:rsidRPr="00FA7FC9">
              <w:rPr>
                <w:rFonts w:ascii="Arial" w:hAnsi="Arial"/>
                <w:color w:val="000000"/>
                <w:sz w:val="14"/>
              </w:rPr>
              <w:t>utdoor/I</w:t>
            </w:r>
            <w:r w:rsidRPr="00D0396B">
              <w:rPr>
                <w:rFonts w:ascii="Arial" w:hAnsi="Arial"/>
                <w:color w:val="000000"/>
                <w:sz w:val="14"/>
              </w:rPr>
              <w:t>ndoor</w:t>
            </w:r>
          </w:p>
        </w:tc>
        <w:tc>
          <w:tcPr>
            <w:tcW w:w="1418"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r w:rsidRPr="00C372FB">
              <w:rPr>
                <w:rFonts w:ascii="Arial" w:hAnsi="Arial" w:cs="Arial"/>
                <w:color w:val="000000"/>
                <w:sz w:val="14"/>
                <w:szCs w:val="14"/>
              </w:rPr>
              <w:t>10m Horizontal</w:t>
            </w:r>
          </w:p>
          <w:p w:rsidR="008F4E9E" w:rsidRPr="00C372FB" w:rsidRDefault="008F4E9E" w:rsidP="007510F9">
            <w:pPr>
              <w:jc w:val="center"/>
              <w:rPr>
                <w:rFonts w:ascii="Arial" w:hAnsi="Arial" w:cs="Arial"/>
                <w:color w:val="000000"/>
                <w:sz w:val="14"/>
                <w:szCs w:val="14"/>
              </w:rPr>
            </w:pPr>
            <w:r w:rsidRPr="00C372FB">
              <w:rPr>
                <w:rFonts w:ascii="Arial" w:hAnsi="Arial" w:cs="Arial"/>
                <w:color w:val="000000"/>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rsidR="008F4E9E" w:rsidRPr="00D0396B" w:rsidRDefault="008F4E9E" w:rsidP="007510F9">
            <w:pPr>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r w:rsidRPr="00C372FB">
              <w:rPr>
                <w:rFonts w:ascii="Arial" w:hAnsi="Arial" w:cs="Arial"/>
                <w:color w:val="000000"/>
                <w:sz w:val="14"/>
                <w:szCs w:val="14"/>
              </w:rPr>
              <w:t>95%</w:t>
            </w:r>
          </w:p>
        </w:tc>
        <w:tc>
          <w:tcPr>
            <w:tcW w:w="708"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E95F16" w:rsidRDefault="008F4E9E" w:rsidP="007510F9">
            <w:pPr>
              <w:jc w:val="center"/>
              <w:rPr>
                <w:rFonts w:ascii="Arial" w:hAnsi="Arial" w:cs="Arial"/>
                <w:color w:val="000000"/>
                <w:sz w:val="14"/>
                <w:szCs w:val="14"/>
              </w:rPr>
            </w:pPr>
            <w:r w:rsidRPr="00E95F16">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9417DC" w:rsidRDefault="008F4E9E" w:rsidP="007510F9">
            <w:pPr>
              <w:jc w:val="center"/>
              <w:rPr>
                <w:rFonts w:ascii="Arial" w:hAnsi="Arial" w:cs="Arial"/>
                <w:color w:val="000000"/>
                <w:sz w:val="14"/>
                <w:szCs w:val="14"/>
              </w:rPr>
            </w:pPr>
          </w:p>
        </w:tc>
        <w:tc>
          <w:tcPr>
            <w:tcW w:w="869" w:type="dxa"/>
            <w:tcBorders>
              <w:top w:val="nil"/>
              <w:left w:val="nil"/>
              <w:bottom w:val="single" w:sz="4" w:space="0" w:color="auto"/>
              <w:right w:val="single" w:sz="8" w:space="0" w:color="auto"/>
            </w:tcBorders>
            <w:shd w:val="clear" w:color="auto" w:fill="auto"/>
            <w:vAlign w:val="center"/>
          </w:tcPr>
          <w:p w:rsidR="008F4E9E" w:rsidRPr="00D0396B" w:rsidRDefault="008F4E9E" w:rsidP="007510F9">
            <w:pPr>
              <w:jc w:val="center"/>
              <w:rPr>
                <w:rFonts w:ascii="Arial" w:hAnsi="Arial" w:cs="Arial"/>
                <w:color w:val="000000"/>
                <w:sz w:val="14"/>
                <w:szCs w:val="14"/>
              </w:rPr>
            </w:pPr>
            <w:r w:rsidRPr="00D0396B">
              <w:rPr>
                <w:rFonts w:ascii="Arial" w:hAnsi="Arial" w:cs="Arial"/>
                <w:color w:val="000000"/>
                <w:sz w:val="14"/>
                <w:szCs w:val="14"/>
              </w:rPr>
              <w:t>Extended sleep periods</w:t>
            </w:r>
          </w:p>
        </w:tc>
      </w:tr>
      <w:tr w:rsidR="008F4E9E" w:rsidRPr="00BA3999" w:rsidTr="007510F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5.5.1</w:t>
            </w:r>
          </w:p>
        </w:tc>
        <w:tc>
          <w:tcPr>
            <w:tcW w:w="155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Traffic Monitoring &amp; Control</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1-3m Horizontal</w:t>
            </w:r>
            <w:r w:rsidRPr="003E0C73">
              <w:rPr>
                <w:rFonts w:ascii="Arial" w:hAnsi="Arial" w:cs="Arial"/>
                <w:color w:val="000000"/>
                <w:sz w:val="14"/>
                <w:szCs w:val="14"/>
              </w:rPr>
              <w:br/>
              <w:t>2.5m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 Hz</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30ms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Antispoofing</w:t>
            </w:r>
            <w:r w:rsidRPr="00C9385B">
              <w:rPr>
                <w:rFonts w:ascii="Arial" w:hAnsi="Arial" w:cs="Arial"/>
                <w:color w:val="000000"/>
                <w:sz w:val="12"/>
                <w:szCs w:val="14"/>
              </w:rPr>
              <w:br/>
              <w:t>Antitampering</w:t>
            </w:r>
          </w:p>
        </w:tc>
      </w:tr>
      <w:tr w:rsidR="008F4E9E" w:rsidRPr="00BA3999" w:rsidTr="007510F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5.5.2</w:t>
            </w:r>
          </w:p>
        </w:tc>
        <w:tc>
          <w:tcPr>
            <w:tcW w:w="155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Road User Charging</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r w:rsidRPr="003E0C73">
              <w:rPr>
                <w:rFonts w:ascii="Arial" w:hAnsi="Arial" w:cs="Arial"/>
                <w:color w:val="000000"/>
                <w:sz w:val="14"/>
                <w:szCs w:val="14"/>
              </w:rPr>
              <w:br/>
            </w:r>
            <w:r w:rsidRPr="00FA7FC9">
              <w:rPr>
                <w:rFonts w:ascii="Arial" w:hAnsi="Arial" w:cs="Arial"/>
                <w:color w:val="000000"/>
                <w:sz w:val="14"/>
                <w:szCs w:val="14"/>
              </w:rPr>
              <w:t>Enhanced positioning</w:t>
            </w:r>
            <w:r>
              <w:rPr>
                <w:rFonts w:ascii="Arial" w:hAnsi="Arial" w:cs="Arial"/>
                <w:color w:val="000000"/>
                <w:sz w:val="14"/>
                <w:szCs w:val="14"/>
              </w:rPr>
              <w:t>-T</w:t>
            </w:r>
            <w:r w:rsidRPr="003E0C73">
              <w:rPr>
                <w:rFonts w:ascii="Arial" w:hAnsi="Arial" w:cs="Arial"/>
                <w:color w:val="000000"/>
                <w:sz w:val="14"/>
                <w:szCs w:val="14"/>
              </w:rPr>
              <w:t>unnels</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&lt;1m (across track)</w:t>
            </w:r>
            <w:r w:rsidRPr="003E0C73">
              <w:rPr>
                <w:rFonts w:ascii="Arial" w:hAnsi="Arial" w:cs="Arial"/>
                <w:color w:val="000000"/>
                <w:sz w:val="14"/>
                <w:szCs w:val="14"/>
              </w:rPr>
              <w:br/>
              <w:t>3m (along track)</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2 m/s</w:t>
            </w: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 Hz</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Antispoofing</w:t>
            </w:r>
            <w:r w:rsidRPr="00C9385B">
              <w:rPr>
                <w:rFonts w:ascii="Arial" w:hAnsi="Arial" w:cs="Arial"/>
                <w:color w:val="000000"/>
                <w:sz w:val="12"/>
                <w:szCs w:val="14"/>
              </w:rPr>
              <w:br/>
              <w:t>Antitampering</w:t>
            </w:r>
          </w:p>
        </w:tc>
      </w:tr>
      <w:tr w:rsidR="008F4E9E" w:rsidRPr="00BA3999" w:rsidTr="007510F9">
        <w:trPr>
          <w:trHeight w:val="454"/>
        </w:trPr>
        <w:tc>
          <w:tcPr>
            <w:tcW w:w="483"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5.6.1</w:t>
            </w:r>
          </w:p>
        </w:tc>
        <w:tc>
          <w:tcPr>
            <w:tcW w:w="1559"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Asset tracking and management</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10-30m Horizontal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5 m/s</w:t>
            </w: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300s-1day</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69" w:type="dxa"/>
            <w:vMerge w:val="restart"/>
            <w:tcBorders>
              <w:top w:val="nil"/>
              <w:left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20 mJ/fix (average), Antispoofing, Antitampering, support for "out of coverage" positioning</w:t>
            </w:r>
          </w:p>
        </w:tc>
      </w:tr>
      <w:tr w:rsidR="008F4E9E" w:rsidRPr="00BA3999" w:rsidTr="007510F9">
        <w:trPr>
          <w:trHeight w:val="454"/>
        </w:trPr>
        <w:tc>
          <w:tcPr>
            <w:tcW w:w="483" w:type="dxa"/>
            <w:vMerge/>
            <w:shd w:val="clear" w:color="auto" w:fill="auto"/>
            <w:vAlign w:val="center"/>
          </w:tcPr>
          <w:p w:rsidR="008F4E9E" w:rsidRPr="003E0C73" w:rsidRDefault="008F4E9E" w:rsidP="007510F9">
            <w:pPr>
              <w:jc w:val="center"/>
              <w:rPr>
                <w:rFonts w:ascii="Arial" w:hAnsi="Arial" w:cs="Arial"/>
                <w:sz w:val="14"/>
                <w:szCs w:val="14"/>
              </w:rPr>
            </w:pPr>
          </w:p>
        </w:tc>
        <w:tc>
          <w:tcPr>
            <w:tcW w:w="1559" w:type="dxa"/>
            <w:vMerge/>
            <w:shd w:val="clear" w:color="auto" w:fill="auto"/>
            <w:vAlign w:val="center"/>
          </w:tcPr>
          <w:p w:rsidR="008F4E9E" w:rsidRPr="003E0C73" w:rsidRDefault="008F4E9E" w:rsidP="007510F9">
            <w:pPr>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FA7FC9">
              <w:rPr>
                <w:rFonts w:ascii="Arial" w:hAnsi="Arial" w:cs="Arial"/>
                <w:color w:val="000000"/>
                <w:sz w:val="14"/>
                <w:szCs w:val="14"/>
              </w:rPr>
              <w:t>Enhanced positioning</w:t>
            </w:r>
            <w:r w:rsidRPr="00FA7FC9" w:rsidDel="00FA7FC9">
              <w:rPr>
                <w:rFonts w:ascii="Arial" w:hAnsi="Arial" w:cs="Arial"/>
                <w:color w:val="000000"/>
                <w:sz w:val="14"/>
                <w:szCs w:val="14"/>
              </w:rPr>
              <w:t xml:space="preserve"> </w:t>
            </w:r>
            <w:r w:rsidRPr="003E0C73">
              <w:rPr>
                <w:rFonts w:ascii="Arial" w:hAnsi="Arial" w:cs="Arial"/>
                <w:color w:val="000000"/>
                <w:sz w:val="14"/>
                <w:szCs w:val="14"/>
              </w:rPr>
              <w:t>- Outdoor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1m Horizontal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1s</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 xml:space="preserve">1s in </w:t>
            </w:r>
            <w:r>
              <w:rPr>
                <w:rFonts w:ascii="Arial" w:hAnsi="Arial" w:cs="Arial"/>
                <w:color w:val="000000"/>
                <w:sz w:val="14"/>
                <w:szCs w:val="14"/>
              </w:rPr>
              <w:t xml:space="preserve">enhanced positioning </w:t>
            </w:r>
            <w:r w:rsidRPr="003E0C73">
              <w:rPr>
                <w:rFonts w:ascii="Arial" w:hAnsi="Arial" w:cs="Arial"/>
                <w:color w:val="000000"/>
                <w:sz w:val="14"/>
                <w:szCs w:val="14"/>
              </w:rPr>
              <w:t>area</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69" w:type="dxa"/>
            <w:vMerge/>
            <w:tcBorders>
              <w:left w:val="single" w:sz="4" w:space="0" w:color="auto"/>
              <w:bottom w:val="single" w:sz="4" w:space="0" w:color="000000"/>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
        </w:tc>
      </w:tr>
      <w:tr w:rsidR="008F4E9E" w:rsidRPr="00BA3999" w:rsidTr="007510F9">
        <w:trPr>
          <w:trHeight w:val="454"/>
        </w:trPr>
        <w:tc>
          <w:tcPr>
            <w:tcW w:w="483" w:type="dxa"/>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5.7.1</w:t>
            </w:r>
          </w:p>
        </w:tc>
        <w:tc>
          <w:tcPr>
            <w:tcW w:w="1559" w:type="dxa"/>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UAV</w:t>
            </w:r>
          </w:p>
          <w:p w:rsidR="008F4E9E" w:rsidRPr="003E0C73" w:rsidRDefault="008F4E9E" w:rsidP="007510F9">
            <w:pPr>
              <w:jc w:val="center"/>
              <w:rPr>
                <w:rFonts w:ascii="Arial" w:hAnsi="Arial" w:cs="Arial"/>
                <w:sz w:val="14"/>
                <w:szCs w:val="14"/>
              </w:rPr>
            </w:pPr>
            <w:r w:rsidRPr="003E0C73">
              <w:rPr>
                <w:rFonts w:ascii="Arial" w:hAnsi="Arial" w:cs="Arial"/>
                <w:sz w:val="14"/>
                <w:szCs w:val="14"/>
              </w:rPr>
              <w:t>(Data analysis)</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0.1m Horizontal</w:t>
            </w:r>
            <w:r w:rsidRPr="003E0C73">
              <w:rPr>
                <w:rFonts w:ascii="Arial" w:hAnsi="Arial" w:cs="Arial"/>
                <w:color w:val="000000"/>
                <w:sz w:val="14"/>
                <w:szCs w:val="14"/>
              </w:rPr>
              <w:br/>
              <w:t>0.1m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0.5 m/s</w:t>
            </w:r>
            <w:r w:rsidRPr="003E0C73">
              <w:rPr>
                <w:rFonts w:ascii="Arial" w:hAnsi="Arial" w:cs="Arial"/>
                <w:color w:val="000000"/>
                <w:sz w:val="14"/>
                <w:szCs w:val="14"/>
              </w:rPr>
              <w:br/>
              <w:t>2 deg.</w:t>
            </w: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Low Energy, Antispoofing, Antitampering</w:t>
            </w:r>
          </w:p>
        </w:tc>
      </w:tr>
      <w:tr w:rsidR="008F4E9E" w:rsidRPr="00BA3999" w:rsidTr="007510F9">
        <w:trPr>
          <w:trHeight w:val="340"/>
        </w:trPr>
        <w:tc>
          <w:tcPr>
            <w:tcW w:w="483"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5.7.2</w:t>
            </w:r>
          </w:p>
        </w:tc>
        <w:tc>
          <w:tcPr>
            <w:tcW w:w="1559"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UAV (Remote control)</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0.5m Horizontal</w:t>
            </w:r>
            <w:r w:rsidRPr="003E0C73">
              <w:rPr>
                <w:rFonts w:ascii="Arial" w:hAnsi="Arial" w:cs="Arial"/>
                <w:color w:val="000000"/>
                <w:sz w:val="14"/>
                <w:szCs w:val="14"/>
              </w:rPr>
              <w:br/>
              <w:t>0.3m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150ms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Antispoofing</w:t>
            </w:r>
            <w:r w:rsidRPr="00C9385B">
              <w:rPr>
                <w:rFonts w:ascii="Arial" w:hAnsi="Arial" w:cs="Arial"/>
                <w:color w:val="000000"/>
                <w:sz w:val="12"/>
                <w:szCs w:val="14"/>
              </w:rPr>
              <w:br/>
              <w:t>Antitampering</w:t>
            </w:r>
          </w:p>
        </w:tc>
      </w:tr>
      <w:tr w:rsidR="008F4E9E" w:rsidRPr="00BA3999" w:rsidTr="007510F9">
        <w:trPr>
          <w:trHeight w:val="340"/>
        </w:trPr>
        <w:tc>
          <w:tcPr>
            <w:tcW w:w="483" w:type="dxa"/>
            <w:vMerge/>
            <w:shd w:val="clear" w:color="auto" w:fill="auto"/>
            <w:vAlign w:val="center"/>
          </w:tcPr>
          <w:p w:rsidR="008F4E9E" w:rsidRPr="003E0C73" w:rsidRDefault="008F4E9E" w:rsidP="007510F9">
            <w:pPr>
              <w:jc w:val="center"/>
              <w:rPr>
                <w:rFonts w:ascii="Arial" w:hAnsi="Arial" w:cs="Arial"/>
                <w:sz w:val="14"/>
                <w:szCs w:val="14"/>
              </w:rPr>
            </w:pPr>
          </w:p>
        </w:tc>
        <w:tc>
          <w:tcPr>
            <w:tcW w:w="1559" w:type="dxa"/>
            <w:vMerge/>
            <w:shd w:val="clear" w:color="auto" w:fill="auto"/>
            <w:vAlign w:val="center"/>
          </w:tcPr>
          <w:p w:rsidR="008F4E9E" w:rsidRPr="003E0C73" w:rsidRDefault="008F4E9E" w:rsidP="007510F9">
            <w:pPr>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xml:space="preserve"> area - Outdoor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0.5m Horizontal</w:t>
            </w:r>
            <w:r w:rsidRPr="003E0C73">
              <w:rPr>
                <w:rFonts w:ascii="Arial" w:hAnsi="Arial" w:cs="Arial"/>
                <w:color w:val="000000"/>
                <w:sz w:val="14"/>
                <w:szCs w:val="14"/>
              </w:rPr>
              <w:br/>
              <w:t>0.1m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150ms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Antispoofing</w:t>
            </w:r>
            <w:r w:rsidRPr="00C9385B">
              <w:rPr>
                <w:rFonts w:ascii="Arial" w:hAnsi="Arial" w:cs="Arial"/>
                <w:color w:val="000000"/>
                <w:sz w:val="12"/>
                <w:szCs w:val="14"/>
              </w:rPr>
              <w:br/>
              <w:t>Antitampering</w:t>
            </w:r>
          </w:p>
        </w:tc>
      </w:tr>
      <w:tr w:rsidR="008F4E9E" w:rsidRPr="00BA3999" w:rsidTr="007510F9">
        <w:trPr>
          <w:trHeight w:val="340"/>
        </w:trPr>
        <w:tc>
          <w:tcPr>
            <w:tcW w:w="483"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5.8.1</w:t>
            </w:r>
          </w:p>
        </w:tc>
        <w:tc>
          <w:tcPr>
            <w:tcW w:w="1559" w:type="dxa"/>
            <w:vMerge w:val="restart"/>
            <w:shd w:val="clear" w:color="auto" w:fill="auto"/>
            <w:vAlign w:val="center"/>
          </w:tcPr>
          <w:p w:rsidR="008F4E9E" w:rsidRPr="003E0C73" w:rsidRDefault="008F4E9E" w:rsidP="007510F9">
            <w:pPr>
              <w:jc w:val="center"/>
              <w:rPr>
                <w:rFonts w:ascii="Arial" w:hAnsi="Arial" w:cs="Arial"/>
                <w:sz w:val="14"/>
                <w:szCs w:val="14"/>
                <w:lang w:val="fr-FR"/>
              </w:rPr>
            </w:pPr>
            <w:r w:rsidRPr="00C9385B">
              <w:rPr>
                <w:rFonts w:ascii="Arial" w:hAnsi="Arial" w:cs="Arial"/>
                <w:sz w:val="14"/>
                <w:szCs w:val="14"/>
                <w:lang w:val="fr-FR"/>
              </w:rPr>
              <w:t>Support multiple different location service</w:t>
            </w:r>
          </w:p>
        </w:tc>
        <w:tc>
          <w:tcPr>
            <w:tcW w:w="1984" w:type="dxa"/>
            <w:tcBorders>
              <w:top w:val="nil"/>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2m Horizontal</w:t>
            </w:r>
          </w:p>
        </w:tc>
        <w:tc>
          <w:tcPr>
            <w:tcW w:w="709" w:type="dxa"/>
            <w:tcBorders>
              <w:top w:val="nil"/>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90 %</w:t>
            </w:r>
          </w:p>
        </w:tc>
        <w:tc>
          <w:tcPr>
            <w:tcW w:w="708" w:type="dxa"/>
            <w:tcBorders>
              <w:top w:val="nil"/>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1s</w:t>
            </w:r>
          </w:p>
        </w:tc>
        <w:tc>
          <w:tcPr>
            <w:tcW w:w="869" w:type="dxa"/>
            <w:vMerge w:val="restart"/>
            <w:tcBorders>
              <w:top w:val="nil"/>
              <w:left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Management of different KPI and positioning services</w:t>
            </w:r>
          </w:p>
        </w:tc>
      </w:tr>
      <w:tr w:rsidR="008F4E9E" w:rsidRPr="00BA3999" w:rsidTr="007510F9">
        <w:trPr>
          <w:trHeight w:val="340"/>
        </w:trPr>
        <w:tc>
          <w:tcPr>
            <w:tcW w:w="483" w:type="dxa"/>
            <w:vMerge/>
            <w:shd w:val="clear" w:color="auto" w:fill="auto"/>
            <w:vAlign w:val="center"/>
          </w:tcPr>
          <w:p w:rsidR="008F4E9E" w:rsidRPr="003E0C73" w:rsidRDefault="008F4E9E" w:rsidP="007510F9">
            <w:pPr>
              <w:jc w:val="center"/>
              <w:rPr>
                <w:rFonts w:ascii="Arial" w:hAnsi="Arial" w:cs="Arial"/>
                <w:sz w:val="14"/>
                <w:szCs w:val="14"/>
              </w:rPr>
            </w:pPr>
          </w:p>
        </w:tc>
        <w:tc>
          <w:tcPr>
            <w:tcW w:w="1559" w:type="dxa"/>
            <w:vMerge/>
            <w:shd w:val="clear" w:color="auto" w:fill="auto"/>
            <w:vAlign w:val="center"/>
          </w:tcPr>
          <w:p w:rsidR="008F4E9E" w:rsidRPr="003E0C73" w:rsidRDefault="008F4E9E" w:rsidP="007510F9">
            <w:pPr>
              <w:jc w:val="center"/>
              <w:rPr>
                <w:rFonts w:ascii="Arial" w:hAnsi="Arial" w:cs="Arial"/>
                <w:sz w:val="14"/>
                <w:szCs w:val="14"/>
              </w:rPr>
            </w:pPr>
          </w:p>
        </w:tc>
        <w:tc>
          <w:tcPr>
            <w:tcW w:w="1984" w:type="dxa"/>
            <w:tcBorders>
              <w:top w:val="single" w:sz="4" w:space="0" w:color="auto"/>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Enhanced positioning area</w:t>
            </w:r>
            <w:r w:rsidRPr="003E0C73">
              <w:rPr>
                <w:rFonts w:ascii="Arial" w:hAnsi="Arial" w:cs="Arial"/>
                <w:color w:val="000000"/>
                <w:sz w:val="14"/>
                <w:szCs w:val="14"/>
              </w:rPr>
              <w:t xml:space="preserve"> - Indoor</w:t>
            </w:r>
          </w:p>
        </w:tc>
        <w:tc>
          <w:tcPr>
            <w:tcW w:w="1418" w:type="dxa"/>
            <w:tcBorders>
              <w:top w:val="single" w:sz="4" w:space="0" w:color="auto"/>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0.1m Horizontal</w:t>
            </w:r>
          </w:p>
        </w:tc>
        <w:tc>
          <w:tcPr>
            <w:tcW w:w="709" w:type="dxa"/>
            <w:tcBorders>
              <w:top w:val="single" w:sz="4" w:space="0" w:color="auto"/>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single" w:sz="4" w:space="0" w:color="auto"/>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single" w:sz="4" w:space="0" w:color="auto"/>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single" w:sz="4" w:space="0" w:color="auto"/>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single" w:sz="4" w:space="0" w:color="auto"/>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1s</w:t>
            </w:r>
          </w:p>
        </w:tc>
        <w:tc>
          <w:tcPr>
            <w:tcW w:w="869" w:type="dxa"/>
            <w:vMerge/>
            <w:tcBorders>
              <w:left w:val="single" w:sz="4" w:space="0" w:color="auto"/>
              <w:bottom w:val="single" w:sz="4" w:space="0" w:color="000000"/>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
        </w:tc>
      </w:tr>
      <w:tr w:rsidR="008F4E9E" w:rsidRPr="00BA3999" w:rsidTr="007510F9">
        <w:trPr>
          <w:trHeight w:val="567"/>
        </w:trPr>
        <w:tc>
          <w:tcPr>
            <w:tcW w:w="483" w:type="dxa"/>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5.8.2</w:t>
            </w:r>
          </w:p>
        </w:tc>
        <w:tc>
          <w:tcPr>
            <w:tcW w:w="1559" w:type="dxa"/>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 xml:space="preserve">Support location </w:t>
            </w:r>
            <w:r>
              <w:rPr>
                <w:rFonts w:ascii="Arial" w:hAnsi="Arial" w:cs="Arial"/>
                <w:sz w:val="14"/>
                <w:szCs w:val="14"/>
              </w:rPr>
              <w:t>method</w:t>
            </w:r>
            <w:r w:rsidRPr="003E0C73">
              <w:rPr>
                <w:rFonts w:ascii="Arial" w:hAnsi="Arial" w:cs="Arial"/>
                <w:sz w:val="14"/>
                <w:szCs w:val="14"/>
              </w:rPr>
              <w:t xml:space="preserve"> negotiation</w:t>
            </w:r>
          </w:p>
        </w:tc>
        <w:tc>
          <w:tcPr>
            <w:tcW w:w="1984" w:type="dxa"/>
            <w:tcBorders>
              <w:top w:val="single" w:sz="4" w:space="0" w:color="auto"/>
              <w:left w:val="nil"/>
              <w:bottom w:val="single" w:sz="8"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 Outdoor/Indoor</w:t>
            </w:r>
          </w:p>
        </w:tc>
        <w:tc>
          <w:tcPr>
            <w:tcW w:w="1418" w:type="dxa"/>
            <w:tcBorders>
              <w:top w:val="single" w:sz="4" w:space="0" w:color="auto"/>
              <w:left w:val="nil"/>
              <w:bottom w:val="single" w:sz="8"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single" w:sz="4" w:space="0" w:color="auto"/>
              <w:left w:val="nil"/>
              <w:bottom w:val="single" w:sz="8"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single" w:sz="4" w:space="0" w:color="auto"/>
              <w:left w:val="nil"/>
              <w:bottom w:val="single" w:sz="8"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8" w:type="dxa"/>
            <w:tcBorders>
              <w:top w:val="single" w:sz="4" w:space="0" w:color="auto"/>
              <w:left w:val="nil"/>
              <w:bottom w:val="single" w:sz="8"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single" w:sz="4" w:space="0" w:color="auto"/>
              <w:left w:val="nil"/>
              <w:bottom w:val="single" w:sz="8"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single" w:sz="4" w:space="0" w:color="auto"/>
              <w:left w:val="nil"/>
              <w:bottom w:val="single" w:sz="8"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69" w:type="dxa"/>
            <w:tcBorders>
              <w:top w:val="nil"/>
              <w:left w:val="nil"/>
              <w:bottom w:val="single" w:sz="8"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Support + negotiation of positioning methods (incl. hybrid)</w:t>
            </w:r>
          </w:p>
        </w:tc>
      </w:tr>
      <w:tr w:rsidR="008F4E9E" w:rsidRPr="00BA3999" w:rsidTr="007510F9">
        <w:tc>
          <w:tcPr>
            <w:tcW w:w="9857" w:type="dxa"/>
            <w:gridSpan w:val="10"/>
            <w:shd w:val="clear" w:color="auto" w:fill="auto"/>
            <w:vAlign w:val="center"/>
          </w:tcPr>
          <w:p w:rsidR="008F4E9E" w:rsidRPr="003E0C73" w:rsidRDefault="008F4E9E" w:rsidP="007510F9">
            <w:pPr>
              <w:rPr>
                <w:rFonts w:ascii="Arial" w:hAnsi="Arial" w:cs="Arial"/>
                <w:sz w:val="14"/>
                <w:szCs w:val="14"/>
              </w:rPr>
            </w:pPr>
            <w:r w:rsidRPr="003E0C73">
              <w:rPr>
                <w:rFonts w:ascii="Arial" w:hAnsi="Arial" w:cs="Arial"/>
                <w:sz w:val="14"/>
                <w:szCs w:val="14"/>
              </w:rPr>
              <w:t>Note: most use cases also feature potential requirements on modes of operation, intended for the UE, the Network or for the 5G system.</w:t>
            </w:r>
          </w:p>
        </w:tc>
      </w:tr>
    </w:tbl>
    <w:p w:rsidR="008F4E9E" w:rsidRDefault="008F4E9E" w:rsidP="008F4E9E">
      <w:pPr>
        <w:wordWrap/>
        <w:spacing w:before="240" w:after="60" w:line="288" w:lineRule="auto"/>
        <w:ind w:firstLine="284"/>
        <w:jc w:val="both"/>
        <w:rPr>
          <w:rFonts w:eastAsia="Malgun Gothic"/>
          <w:color w:val="000000"/>
          <w:sz w:val="22"/>
          <w:szCs w:val="22"/>
        </w:rPr>
      </w:pPr>
      <w:r w:rsidRPr="008F4E9E">
        <w:rPr>
          <w:rFonts w:eastAsia="Malgun Gothic"/>
          <w:color w:val="000000"/>
          <w:sz w:val="22"/>
          <w:szCs w:val="22"/>
        </w:rPr>
        <w:t xml:space="preserve">Among all use cases, the use cases requiring low energy or power saving mode include AR, wearable, waste management and UAV. For all these four use cases, it is clear that the devices need to report its position to the networks. Taking waste management as an example, the connected bins can be configured to send a message when they are full and trucks and vehicles in charge of the waste collection are equipped with positioning to locate these bins. </w:t>
      </w:r>
      <w:r>
        <w:rPr>
          <w:rFonts w:eastAsia="Malgun Gothic"/>
          <w:color w:val="000000"/>
          <w:sz w:val="22"/>
          <w:szCs w:val="22"/>
        </w:rPr>
        <w:t xml:space="preserve">Therefore, reporting measurement results is one of the main challenges for IDLE/INACTIVE state positioning. </w:t>
      </w:r>
      <w:r w:rsidRPr="008F4E9E">
        <w:rPr>
          <w:rFonts w:eastAsia="Malgun Gothic"/>
          <w:color w:val="000000"/>
          <w:sz w:val="22"/>
          <w:szCs w:val="22"/>
        </w:rPr>
        <w:t xml:space="preserve">Secondly, as aforementioned, only UE based positioning can be applied without UE reporting, positioning algorithm needs to be implemented in UE side and such algorithms can be quite complicated and require high energy consumption. Finally, in RRC-INACTIVE state the context information is maintained by the UE and it is expected that the UE remains in the same location or with very low mobility. </w:t>
      </w:r>
    </w:p>
    <w:p w:rsidR="008F4E9E" w:rsidRPr="008F4E9E" w:rsidRDefault="008F4E9E" w:rsidP="008F4E9E">
      <w:pPr>
        <w:wordWrap/>
        <w:spacing w:before="240" w:after="60" w:line="288" w:lineRule="auto"/>
        <w:jc w:val="both"/>
        <w:rPr>
          <w:rFonts w:eastAsia="Malgun Gothic"/>
          <w:i/>
          <w:color w:val="000000"/>
          <w:sz w:val="22"/>
          <w:szCs w:val="22"/>
        </w:rPr>
      </w:pPr>
      <w:r w:rsidRPr="008F4E9E">
        <w:rPr>
          <w:rFonts w:eastAsia="Malgun Gothic"/>
          <w:b/>
          <w:i/>
          <w:color w:val="000000"/>
          <w:sz w:val="22"/>
          <w:szCs w:val="22"/>
        </w:rPr>
        <w:t>Proposal 2</w:t>
      </w:r>
      <w:r w:rsidRPr="008F4E9E">
        <w:rPr>
          <w:rFonts w:eastAsia="Malgun Gothic"/>
          <w:i/>
          <w:color w:val="000000"/>
          <w:sz w:val="22"/>
          <w:szCs w:val="22"/>
        </w:rPr>
        <w:t>: IDLE/INACTIVE state positionin</w:t>
      </w:r>
      <w:r>
        <w:rPr>
          <w:rFonts w:eastAsia="Malgun Gothic"/>
          <w:i/>
          <w:color w:val="000000"/>
          <w:sz w:val="22"/>
          <w:szCs w:val="22"/>
        </w:rPr>
        <w:t>g should be studied considering the challenges of measurement reporting, low mobility requirement, etc</w:t>
      </w:r>
      <w:r w:rsidRPr="008F4E9E">
        <w:rPr>
          <w:rFonts w:eastAsia="Malgun Gothic"/>
          <w:i/>
          <w:color w:val="000000"/>
          <w:sz w:val="22"/>
          <w:szCs w:val="22"/>
        </w:rPr>
        <w:t>.</w:t>
      </w:r>
    </w:p>
    <w:p w:rsidR="00FE1517" w:rsidRDefault="00FE1517" w:rsidP="00FE1517">
      <w:pPr>
        <w:pStyle w:val="Heading1"/>
      </w:pPr>
      <w:r>
        <w:lastRenderedPageBreak/>
        <w:t>Angle based NLOS identification</w:t>
      </w:r>
    </w:p>
    <w:p w:rsidR="00B80375" w:rsidRDefault="00B80375" w:rsidP="00B80375">
      <w:pPr>
        <w:pStyle w:val="3GPPText"/>
        <w:ind w:firstLine="284"/>
        <w:rPr>
          <w:rFonts w:eastAsia="Malgun Gothic"/>
          <w:lang w:val="en-GB"/>
        </w:rPr>
      </w:pPr>
      <w:r>
        <w:rPr>
          <w:rFonts w:eastAsia="Malgun Gothic"/>
          <w:lang w:val="en-GB"/>
        </w:rPr>
        <w:t>As shown in our companion contribution [</w:t>
      </w:r>
      <w:r w:rsidR="007826D6">
        <w:rPr>
          <w:rFonts w:eastAsia="Malgun Gothic"/>
          <w:lang w:val="en-GB"/>
        </w:rPr>
        <w:t>3</w:t>
      </w:r>
      <w:r>
        <w:rPr>
          <w:rFonts w:eastAsia="Malgun Gothic"/>
          <w:lang w:val="en-GB"/>
        </w:rPr>
        <w:t xml:space="preserve">], with increase NLOS probability the positioning accuracy is degraded significantly. In this regard, NLOS links should be differentiated from LOS links to avoid such performance degradation. </w:t>
      </w:r>
    </w:p>
    <w:p w:rsidR="00670E87" w:rsidRDefault="00670E87" w:rsidP="00670E87">
      <w:pPr>
        <w:pStyle w:val="3GPPText"/>
        <w:ind w:firstLine="284"/>
        <w:rPr>
          <w:rFonts w:eastAsia="Malgun Gothic"/>
          <w:lang w:val="en-GB"/>
        </w:rPr>
      </w:pPr>
      <w:r>
        <w:rPr>
          <w:rFonts w:eastAsia="Malgun Gothic"/>
          <w:lang w:val="en-GB"/>
        </w:rPr>
        <w:t>I</w:t>
      </w:r>
      <w:r w:rsidR="00C94DE8" w:rsidRPr="00C94DE8">
        <w:rPr>
          <w:rFonts w:eastAsia="Malgun Gothic"/>
          <w:lang w:val="en-GB"/>
        </w:rPr>
        <w:t xml:space="preserve">t is not always possible to have LOS link between the gNB and the UE. When NLOS link is considered as shown in the below figure, in addition to the UE location, reflector location is also unknown. In total, we have 5 unknown values including UE location (x,y), reflector location (x1,y1) and UE orientation. If only AoA or AoD at one side is measured, it is clearly not possible to locate the UE. Here we also consider signal strength in terms of RSRP, RSRQ or SINR and such information together with path loss information can be used to estimate the path length of the singal traveled from the gNB to the UE or the other way around. </w:t>
      </w:r>
      <w:r>
        <w:rPr>
          <w:rFonts w:eastAsia="Malgun Gothic"/>
          <w:lang w:val="en-GB"/>
        </w:rPr>
        <w:t>All measurements can be analysed jointly to identify the NLOS links.</w:t>
      </w:r>
    </w:p>
    <w:p w:rsidR="00670E87" w:rsidRDefault="00670E87" w:rsidP="00670E87">
      <w:pPr>
        <w:pStyle w:val="3GPPText"/>
        <w:ind w:firstLine="284"/>
        <w:jc w:val="center"/>
        <w:rPr>
          <w:rFonts w:eastAsia="Malgun Gothic"/>
          <w:lang w:val="en-GB"/>
        </w:rPr>
      </w:pPr>
      <w:r>
        <w:rPr>
          <w:noProof/>
          <w:lang w:val="en-GB" w:eastAsia="zh-CN"/>
        </w:rPr>
        <mc:AlternateContent>
          <mc:Choice Requires="wpc">
            <w:drawing>
              <wp:inline distT="0" distB="0" distL="0" distR="0" wp14:anchorId="5BFAAE9A" wp14:editId="3B091F24">
                <wp:extent cx="3517900" cy="3219450"/>
                <wp:effectExtent l="0" t="0" r="0" b="0"/>
                <wp:docPr id="60" name="Canvas 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44"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595061" y="660499"/>
                            <a:ext cx="226400" cy="250229"/>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wps:wsp>
                        <wps:cNvPr id="45" name="Straight Arrow Connector 45"/>
                        <wps:cNvCnPr/>
                        <wps:spPr>
                          <a:xfrm>
                            <a:off x="1328360" y="774799"/>
                            <a:ext cx="8572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wps:spPr>
                          <a:xfrm flipV="1">
                            <a:off x="1715710" y="425549"/>
                            <a:ext cx="6350" cy="704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 name="Text Box 47"/>
                        <wps:cNvSpPr txBox="1"/>
                        <wps:spPr>
                          <a:xfrm>
                            <a:off x="1472210" y="35999"/>
                            <a:ext cx="492760"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0E87" w:rsidRPr="0089469E" w:rsidRDefault="00670E87" w:rsidP="00670E87">
                              <w:pPr>
                                <w:rPr>
                                  <w:lang w:val="en-GB"/>
                                </w:rPr>
                              </w:pPr>
                              <w:r>
                                <w:rPr>
                                  <w:lang w:val="en-GB"/>
                                </w:rPr>
                                <w:t>gNB1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4" name="Straight Arrow Connector 54"/>
                        <wps:cNvCnPr/>
                        <wps:spPr>
                          <a:xfrm>
                            <a:off x="839558" y="1909564"/>
                            <a:ext cx="994602" cy="76803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6" name="Arc 56"/>
                        <wps:cNvSpPr/>
                        <wps:spPr>
                          <a:xfrm>
                            <a:off x="1537910" y="592849"/>
                            <a:ext cx="347049" cy="359750"/>
                          </a:xfrm>
                          <a:prstGeom prst="arc">
                            <a:avLst>
                              <a:gd name="adj1" fmla="val 7266265"/>
                              <a:gd name="adj2" fmla="val 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Text Box 57"/>
                        <wps:cNvSpPr txBox="1"/>
                        <wps:spPr>
                          <a:xfrm>
                            <a:off x="1300760" y="499549"/>
                            <a:ext cx="31813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0E87" w:rsidRPr="0089469E" w:rsidRDefault="00670E87" w:rsidP="00670E87">
                              <w:pPr>
                                <w:rPr>
                                  <w:lang w:val="en-GB"/>
                                </w:rPr>
                              </w:pPr>
                              <w:r>
                                <w:rPr>
                                  <w:lang w:val="en-GB"/>
                                </w:rPr>
                                <w:t>θ1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1" name="Straight Connector 61"/>
                        <wps:cNvCnPr/>
                        <wps:spPr>
                          <a:xfrm flipH="1">
                            <a:off x="839451" y="793849"/>
                            <a:ext cx="876300" cy="11344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2" name="Text Box 62"/>
                        <wps:cNvSpPr txBox="1"/>
                        <wps:spPr>
                          <a:xfrm>
                            <a:off x="182460" y="1794949"/>
                            <a:ext cx="66230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0E87" w:rsidRPr="0089469E" w:rsidRDefault="00670E87" w:rsidP="00670E87">
                              <w:pPr>
                                <w:rPr>
                                  <w:lang w:val="en-GB"/>
                                </w:rPr>
                              </w:pPr>
                              <w:r>
                                <w:rPr>
                                  <w:lang w:val="en-GB"/>
                                </w:rPr>
                                <w:t>Reflector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3" name="Straight Arrow Connector 63"/>
                        <wps:cNvCnPr/>
                        <wps:spPr>
                          <a:xfrm>
                            <a:off x="1429680" y="2683805"/>
                            <a:ext cx="8572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4"/>
                        <wps:cNvCnPr/>
                        <wps:spPr>
                          <a:xfrm flipV="1">
                            <a:off x="1829730" y="2302805"/>
                            <a:ext cx="6350" cy="704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65" name="Picture 65"/>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855130" y="2728255"/>
                            <a:ext cx="111760" cy="180340"/>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wps:wsp>
                        <wps:cNvPr id="66" name="Arc 66"/>
                        <wps:cNvSpPr/>
                        <wps:spPr>
                          <a:xfrm>
                            <a:off x="1686220" y="2495210"/>
                            <a:ext cx="346710" cy="359410"/>
                          </a:xfrm>
                          <a:prstGeom prst="arc">
                            <a:avLst>
                              <a:gd name="adj1" fmla="val 13011043"/>
                              <a:gd name="adj2" fmla="val 19634723"/>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Text Box 37"/>
                        <wps:cNvSpPr txBox="1"/>
                        <wps:spPr>
                          <a:xfrm>
                            <a:off x="1836080" y="2275500"/>
                            <a:ext cx="31813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0E87" w:rsidRDefault="00670E87" w:rsidP="00670E87">
                              <w:pPr>
                                <w:pStyle w:val="NormalWeb"/>
                                <w:spacing w:before="0" w:beforeAutospacing="0" w:after="0" w:afterAutospacing="0"/>
                              </w:pPr>
                              <w:r>
                                <w:rPr>
                                  <w:rFonts w:ascii="Book Antiqua" w:eastAsia="Batang" w:hAnsi="Book Antiqua"/>
                                  <w:sz w:val="20"/>
                                  <w:szCs w:val="20"/>
                                </w:rPr>
                                <w:t>θ2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8" name="Straight Arrow Connector 68"/>
                        <wps:cNvCnPr/>
                        <wps:spPr>
                          <a:xfrm flipV="1">
                            <a:off x="1496990" y="2453300"/>
                            <a:ext cx="730250" cy="4191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9" name="Arc 69"/>
                        <wps:cNvSpPr/>
                        <wps:spPr>
                          <a:xfrm>
                            <a:off x="1648120" y="2588555"/>
                            <a:ext cx="346710" cy="359410"/>
                          </a:xfrm>
                          <a:prstGeom prst="arc">
                            <a:avLst>
                              <a:gd name="adj1" fmla="val 10545108"/>
                              <a:gd name="adj2" fmla="val 12685385"/>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Text Box 43"/>
                        <wps:cNvSpPr txBox="1"/>
                        <wps:spPr>
                          <a:xfrm>
                            <a:off x="1369990" y="2634910"/>
                            <a:ext cx="33718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0E87" w:rsidRDefault="00670E87" w:rsidP="00670E87">
                              <w:pPr>
                                <w:pStyle w:val="NormalWeb"/>
                                <w:spacing w:before="0" w:beforeAutospacing="0" w:after="0" w:afterAutospacing="0"/>
                              </w:pPr>
                              <w:r>
                                <w:rPr>
                                  <w:rFonts w:ascii="Book Antiqua" w:eastAsia="Batang" w:hAnsi="Book Antiqua"/>
                                  <w:sz w:val="20"/>
                                  <w:szCs w:val="20"/>
                                </w:rPr>
                                <w:t>φ1</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BFAAE9A" id="Canvas 60" o:spid="_x0000_s1026" editas="canvas" style="width:277pt;height:253.5pt;mso-position-horizontal-relative:char;mso-position-vertical-relative:line" coordsize="35179,32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5179;height:32194;visibility:visible;mso-wrap-style:square">
                  <v:fill o:detectmouseclick="t"/>
                  <v:path o:connecttype="none"/>
                </v:shape>
                <v:shape id="Picture 44" o:spid="_x0000_s1028" type="#_x0000_t75" style="position:absolute;left:15950;top:6604;width:2264;height:25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SziI/FAAAA2wAAAA8AAABkcnMvZG93bnJldi54bWxEj0FrAjEUhO8F/0N4hd5qtiKtrEbZFitV&#10;D1LtweNr8ppd3bwsm6jrvzeFQo/DzHzDTGadq8WZ2lB5VvDUz0AQa28qtgq+du+PIxAhIhusPZOC&#10;KwWYTXt3E8yNv/AnnbfRigThkKOCMsYmlzLokhyGvm+Ik/fjW4cxydZK0+IlwV0tB1n2LB1WnBZK&#10;bOitJH3cnpwC1uvXevVis2K5LzYLezjuvvVcqYf7rhiDiNTF//Bf+8MoGA7h90v6AXJ6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0s4iPxQAAANsAAAAPAAAAAAAAAAAAAAAA&#10;AJ8CAABkcnMvZG93bnJldi54bWxQSwUGAAAAAAQABAD3AAAAkQMAAAAA&#10;" fillcolor="#5b9bd5 [3204]" strokecolor="black [3213]">
                  <v:imagedata r:id="rId13" o:title=""/>
                </v:shape>
                <v:shapetype id="_x0000_t32" coordsize="21600,21600" o:spt="32" o:oned="t" path="m,l21600,21600e" filled="f">
                  <v:path arrowok="t" fillok="f" o:connecttype="none"/>
                  <o:lock v:ext="edit" shapetype="t"/>
                </v:shapetype>
                <v:shape id="Straight Arrow Connector 45" o:spid="_x0000_s1029" type="#_x0000_t32" style="position:absolute;left:13283;top:7747;width:85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QrsIAAADbAAAADwAAAGRycy9kb3ducmV2LnhtbESPT2vCQBDF74V+h2WEXqRulFhqdJUi&#10;lHpttKXHITtmg9nZkB01fvuuUOjx8f78eKvN4Ft1oT42gQ1MJxko4irYhmsDh/378yuoKMgW28Bk&#10;4EYRNuvHhxUWNlz5ky6l1CqNcCzQgBPpCq1j5chjnISOOHnH0HuUJPta2x6vady3epZlL9pjw4ng&#10;sKOto+pUnn3i0mE2LufjRX76wK+fbye3fCrGPI2GtyUooUH+w3/tnTWQz+H+Jf0Av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tQrsIAAADbAAAADwAAAAAAAAAAAAAA&#10;AAChAgAAZHJzL2Rvd25yZXYueG1sUEsFBgAAAAAEAAQA+QAAAJADAAAAAA==&#10;" strokecolor="#5b9bd5 [3204]" strokeweight=".5pt">
                  <v:stroke endarrow="block" joinstyle="miter"/>
                </v:shape>
                <v:shape id="Straight Arrow Connector 46" o:spid="_x0000_s1030" type="#_x0000_t32" style="position:absolute;left:17157;top:4255;width:63;height:70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XlvMUAAADbAAAADwAAAGRycy9kb3ducmV2LnhtbESPQWvCQBSE7wX/w/IEL0U3tVYkukob&#10;KXitFdTbI/vMRrNv0+w2pv76rlDocZiZb5jFqrOVaKnxpWMFT6MEBHHudMmFgt3n+3AGwgdkjZVj&#10;UvBDHlbL3sMCU+2u/EHtNhQiQtinqMCEUKdS+tyQRT9yNXH0Tq6xGKJsCqkbvEa4reQ4SabSYslx&#10;wWBNmaH8sv22Co6nF92+ZesyN4fsef84uX2dD2ulBv3udQ4iUBf+w3/tjVYwmcL9S/w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fXlvMUAAADbAAAADwAAAAAAAAAA&#10;AAAAAAChAgAAZHJzL2Rvd25yZXYueG1sUEsFBgAAAAAEAAQA+QAAAJMDAAAAAA==&#10;" strokecolor="#5b9bd5 [3204]" strokeweight=".5pt">
                  <v:stroke endarrow="block" joinstyle="miter"/>
                </v:shape>
                <v:shapetype id="_x0000_t202" coordsize="21600,21600" o:spt="202" path="m,l,21600r21600,l21600,xe">
                  <v:stroke joinstyle="miter"/>
                  <v:path gradientshapeok="t" o:connecttype="rect"/>
                </v:shapetype>
                <v:shape id="Text Box 47" o:spid="_x0000_s1031" type="#_x0000_t202" style="position:absolute;left:14722;top:359;width:4927;height:2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xXWsUA&#10;AADbAAAADwAAAGRycy9kb3ducmV2LnhtbESPQWsCMRSE7wX/Q3iFXkSzFrFlaxQVFCm2pSrF42Pz&#10;ulncvCxJ1PXfN4LQ4zAz3zDjaWtrcSYfKscKBv0MBHHhdMWlgv1u2XsFESKyxtoxKbhSgOmk8zDG&#10;XLsLf9N5G0uRIBxyVGBibHIpQ2HIYui7hjh5v85bjEn6UmqPlwS3tXzOspG0WHFaMNjQwlBx3J6s&#10;gqN5735lq4/5z2h99Z+7kzv4zUGpp8d29gYiUhv/w/f2WisYvs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3FdaxQAAANsAAAAPAAAAAAAAAAAAAAAAAJgCAABkcnMv&#10;ZG93bnJldi54bWxQSwUGAAAAAAQABAD1AAAAigMAAAAA&#10;" filled="f" stroked="f" strokeweight=".5pt">
                  <v:textbox>
                    <w:txbxContent>
                      <w:p w:rsidR="00670E87" w:rsidRPr="0089469E" w:rsidRDefault="00670E87" w:rsidP="00670E87">
                        <w:pPr>
                          <w:rPr>
                            <w:lang w:val="en-GB"/>
                          </w:rPr>
                        </w:pPr>
                        <w:r>
                          <w:rPr>
                            <w:lang w:val="en-GB"/>
                          </w:rPr>
                          <w:t>gNB1</w:t>
                        </w:r>
                      </w:p>
                    </w:txbxContent>
                  </v:textbox>
                </v:shape>
                <v:shape id="Straight Arrow Connector 54" o:spid="_x0000_s1032" type="#_x0000_t32" style="position:absolute;left:8395;top:19095;width:9946;height:76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7kwMQAAADbAAAADwAAAGRycy9kb3ducmV2LnhtbESPQWsCMRSE70L/Q3hCb5pVapHVKCJU&#10;exGpFdHbc/PcXdy8LEmqq7/eCEKPw8x8w4ynjanEhZwvLSvodRMQxJnVJecKtr9fnSEIH5A1VpZJ&#10;wY08TCdvrTGm2l75hy6bkIsIYZ+igiKEOpXSZwUZ9F1bE0fvZJ3BEKXLpXZ4jXBTyX6SfEqDJceF&#10;AmuaF5SdN39Gwdoszsew2t4Pmcv3y3l/Vx1vO6Xe281sBCJQE/7Dr/a3VjD4gOeX+APk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DuTAxAAAANsAAAAPAAAAAAAAAAAA&#10;AAAAAKECAABkcnMvZG93bnJldi54bWxQSwUGAAAAAAQABAD5AAAAkgMAAAAA&#10;" strokecolor="#5b9bd5 [3204]" strokeweight=".5pt">
                  <v:stroke startarrow="block" endarrow="block" joinstyle="miter"/>
                </v:shape>
                <v:shape id="Arc 56" o:spid="_x0000_s1033" style="position:absolute;left:15379;top:5928;width:3470;height:3597;visibility:visible;mso-wrap-style:square;v-text-anchor:middle" coordsize="347049,359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PtVcIA&#10;AADbAAAADwAAAGRycy9kb3ducmV2LnhtbESPQWsCMRSE74X+h/AKvRTNtlCR1SgqCNKbtvT82Dw3&#10;q/te1k3qpv++EYQeh5n5hpkvE7fqSn1ovBh4HRegSCpvG6kNfH1uR1NQIaJYbL2QgV8KsFw8Psyx&#10;tH6QPV0PsVYZIqFEAy7GrtQ6VI4Yw9h3JNk7+p4xZtnX2vY4ZDi3+q0oJpqxkbzgsKONo+p8+GED&#10;zeWy/vCnxHH4TvzCndusV3tjnp/SagYqUor/4Xt7Zw28T+D2Jf8Av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c+1VwgAAANsAAAAPAAAAAAAAAAAAAAAAAJgCAABkcnMvZG93&#10;bnJldi54bWxQSwUGAAAAAAQABAD1AAAAhwMAAAAA&#10;" path="m81512,332380nsc12008,287320,-17593,197987,10531,118167,39686,35420,122364,-13264,205859,3151v81907,16102,141192,90307,141192,176725l173525,179875,81512,332380xem81512,332380nfc12008,287320,-17593,197987,10531,118167,39686,35420,122364,-13264,205859,3151v81907,16102,141192,90307,141192,176725e" filled="f" strokecolor="#5b9bd5 [3204]" strokeweight=".5pt">
                  <v:stroke joinstyle="miter"/>
                  <v:path arrowok="t" o:connecttype="custom" o:connectlocs="81512,332380;10531,118167;205859,3151;347051,179876" o:connectangles="0,0,0,0"/>
                </v:shape>
                <v:shape id="Text Box 57" o:spid="_x0000_s1034" type="#_x0000_t202" style="position:absolute;left:13007;top:4995;width:3181;height:2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Bh8UA&#10;AADbAAAADwAAAGRycy9kb3ducmV2LnhtbESPQWsCMRSE7wX/Q3iFXkSzFrRlaxQVFCm2pSrF42Pz&#10;ulncvCxJ1PXfN4LQ4zAz3zDjaWtrcSYfKscKBv0MBHHhdMWlgv1u2XsFESKyxtoxKbhSgOmk8zDG&#10;XLsLf9N5G0uRIBxyVGBibHIpQ2HIYui7hjh5v85bjEn6UmqPlwS3tXzOspG0WHFaMNjQwlBx3J6s&#10;gqN5735lq4/5z2h99Z+7kzv4zUGpp8d29gYiUhv/w/f2WisYvs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BcGHxQAAANsAAAAPAAAAAAAAAAAAAAAAAJgCAABkcnMv&#10;ZG93bnJldi54bWxQSwUGAAAAAAQABAD1AAAAigMAAAAA&#10;" filled="f" stroked="f" strokeweight=".5pt">
                  <v:textbox>
                    <w:txbxContent>
                      <w:p w:rsidR="00670E87" w:rsidRPr="0089469E" w:rsidRDefault="00670E87" w:rsidP="00670E87">
                        <w:pPr>
                          <w:rPr>
                            <w:lang w:val="en-GB"/>
                          </w:rPr>
                        </w:pPr>
                        <w:r>
                          <w:rPr>
                            <w:lang w:val="en-GB"/>
                          </w:rPr>
                          <w:t>θ1</w:t>
                        </w:r>
                      </w:p>
                    </w:txbxContent>
                  </v:textbox>
                </v:shape>
                <v:line id="Straight Connector 61" o:spid="_x0000_s1035" style="position:absolute;flip:x;visibility:visible;mso-wrap-style:square" from="8394,7938" to="17157,19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XK1MMAAADbAAAADwAAAGRycy9kb3ducmV2LnhtbESPQYvCMBSE74L/ITxhb5q6YNFqFJEV&#10;BFHQ1YO3Z/Nsq81LabJa/70RhD0OM/MNM5k1phR3ql1hWUG/F4EgTq0uOFNw+F12hyCcR9ZYWiYF&#10;T3Iwm7ZbE0y0ffCO7nufiQBhl6CC3PsqkdKlORl0PVsRB+9ia4M+yDqTusZHgJtSfkdRLA0WHBZy&#10;rGiRU3rb/xkFS70583DktqejLeL16lodfwYDpb46zXwMwlPj/8Of9koriPvw/hJ+g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PFytTDAAAA2wAAAA8AAAAAAAAAAAAA&#10;AAAAoQIAAGRycy9kb3ducmV2LnhtbFBLBQYAAAAABAAEAPkAAACRAwAAAAA=&#10;" strokecolor="#5b9bd5 [3204]" strokeweight=".5pt">
                  <v:stroke joinstyle="miter"/>
                </v:line>
                <v:shape id="Text Box 62" o:spid="_x0000_s1036" type="#_x0000_t202" style="position:absolute;left:1824;top:17949;width:6623;height:2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6oosUA&#10;AADbAAAADwAAAGRycy9kb3ducmV2LnhtbESPQWsCMRSE74X+h/AKXkrN6mEpq1G0UBHRilqKx8fm&#10;dbO4eVmSqOu/N0Khx2FmvmHG08424kI+1I4VDPoZCOLS6ZorBd+Hz7d3ECEia2wck4IbBZhOnp/G&#10;WGh35R1d9rESCcKhQAUmxraQMpSGLIa+a4mT9+u8xZikr6T2eE1w28hhluXSYs1pwWBLH4bK0/5s&#10;FZzM6nWbLTbzn3x581+Hszv69VGp3ks3G4GI1MX/8F97qRXkQ3h8ST9AT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HqiixQAAANsAAAAPAAAAAAAAAAAAAAAAAJgCAABkcnMv&#10;ZG93bnJldi54bWxQSwUGAAAAAAQABAD1AAAAigMAAAAA&#10;" filled="f" stroked="f" strokeweight=".5pt">
                  <v:textbox>
                    <w:txbxContent>
                      <w:p w:rsidR="00670E87" w:rsidRPr="0089469E" w:rsidRDefault="00670E87" w:rsidP="00670E87">
                        <w:pPr>
                          <w:rPr>
                            <w:lang w:val="en-GB"/>
                          </w:rPr>
                        </w:pPr>
                        <w:r>
                          <w:rPr>
                            <w:lang w:val="en-GB"/>
                          </w:rPr>
                          <w:t>Reflector</w:t>
                        </w:r>
                      </w:p>
                    </w:txbxContent>
                  </v:textbox>
                </v:shape>
                <v:shape id="Straight Arrow Connector 63" o:spid="_x0000_s1037" type="#_x0000_t32" style="position:absolute;left:14296;top:26838;width:85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sxIcMAAADbAAAADwAAAGRycy9kb3ducmV2LnhtbESPW2vCQBCF3wv9D8sUfBHdeKnY1FVK&#10;QexrUys+DtlpNpidDdmpxn/fFYQ+Hs7l46w2vW/UmbpYBzYwGWegiMtga64M7L+2oyWoKMgWm8Bk&#10;4EoRNuvHhxXmNlz4k86FVCqNcMzRgBNpc61j6chjHIeWOHk/ofMoSXaVth1e0rhv9DTLFtpjzYng&#10;sKV3R+Wp+PWJS/vpsHgevsxPO/w+Hpxc5xMxZvDUv72CEurlP3xvf1gDixncvqQfo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rMSHDAAAA2wAAAA8AAAAAAAAAAAAA&#10;AAAAoQIAAGRycy9kb3ducmV2LnhtbFBLBQYAAAAABAAEAPkAAACRAwAAAAA=&#10;" strokecolor="#5b9bd5 [3204]" strokeweight=".5pt">
                  <v:stroke endarrow="block" joinstyle="miter"/>
                </v:shape>
                <v:shape id="Straight Arrow Connector 64" o:spid="_x0000_s1038" type="#_x0000_t32" style="position:absolute;left:18297;top:23028;width:63;height:70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6CMMUAAADbAAAADwAAAGRycy9kb3ducmV2LnhtbESPQWvCQBSE7wX/w/IEL0U3tVYkukob&#10;KXitFdTbI/vMRrNv0+w2pv76rlDocZiZb5jFqrOVaKnxpWMFT6MEBHHudMmFgt3n+3AGwgdkjZVj&#10;UvBDHlbL3sMCU+2u/EHtNhQiQtinqMCEUKdS+tyQRT9yNXH0Tq6xGKJsCqkbvEa4reQ4SabSYslx&#10;wWBNmaH8sv22Co6nF92+ZesyN4fsef84uX2dD2ulBv3udQ4iUBf+w3/tjVYwncD9S/w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6CMMUAAADbAAAADwAAAAAAAAAA&#10;AAAAAAChAgAAZHJzL2Rvd25yZXYueG1sUEsFBgAAAAAEAAQA+QAAAJMDAAAAAA==&#10;" strokecolor="#5b9bd5 [3204]" strokeweight=".5pt">
                  <v:stroke endarrow="block" joinstyle="miter"/>
                </v:shape>
                <v:shape id="Picture 65" o:spid="_x0000_s1039" type="#_x0000_t75" style="position:absolute;left:18551;top:27282;width:1117;height:18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ckoW/CAAAA2wAAAA8AAABkcnMvZG93bnJldi54bWxEj0GLwjAUhO+C/yE8wZumCopUo6gg6mFB&#10;uwvi7dE822LzUppY6783C4LHYWa+YRar1pSiodoVlhWMhhEI4tTqgjMFf7+7wQyE88gaS8uk4EUO&#10;VstuZ4Gxtk8+U5P4TAQIuxgV5N5XsZQuzcmgG9qKOHg3Wxv0QdaZ1DU+A9yUchxFU2mw4LCQY0Xb&#10;nNJ78jAKms3udPzZZPayt2M/uTb7c3G4KNXvtes5CE+t/4Y/7YNWMJ3A/5fwA+TyD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JKFvwgAAANsAAAAPAAAAAAAAAAAAAAAAAJ8C&#10;AABkcnMvZG93bnJldi54bWxQSwUGAAAAAAQABAD3AAAAjgMAAAAA&#10;" fillcolor="#5b9bd5 [3204]" strokecolor="black [3213]">
                  <v:imagedata r:id="rId14" o:title=""/>
                </v:shape>
                <v:shape id="Arc 66" o:spid="_x0000_s1040" style="position:absolute;left:16862;top:24952;width:3467;height:3594;visibility:visible;mso-wrap-style:square;v-text-anchor:middle" coordsize="346710,35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yz9cQA&#10;AADbAAAADwAAAGRycy9kb3ducmV2LnhtbESP0WrCQBRE34X+w3ILfdNNWkklupG2UBCESqMfcM1e&#10;k9Ts3bC71dSv7wqCj8PMnGEWy8F04kTOt5YVpJMEBHFldcu1gt32czwD4QOyxs4yKfgjD8viYbTA&#10;XNszf9OpDLWIEPY5KmhC6HMpfdWQQT+xPXH0DtYZDFG6WmqH5wg3nXxOkkwabDkuNNjTR0PVsfw1&#10;Ci77l+nRpz+r4Wvdb96pWmeufFXq6XF4m4MINIR7+NZeaQVZBtcv8QfI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8s/XEAAAA2wAAAA8AAAAAAAAAAAAAAAAAmAIAAGRycy9k&#10;b3ducmV2LnhtbFBLBQYAAAAABAAEAPUAAACJAwAAAAA=&#10;" path="m32871,74416nsc66797,25773,121912,-2100,179777,124v57647,2215,110454,34011,140873,84821l173355,179705,32871,74416xem32871,74416nfc66797,25773,121912,-2100,179777,124v57647,2215,110454,34011,140873,84821e" filled="f" strokecolor="#5b9bd5 [3204]" strokeweight=".5pt">
                  <v:stroke joinstyle="miter"/>
                  <v:path arrowok="t" o:connecttype="custom" o:connectlocs="32871,74416;179777,124;320650,84945" o:connectangles="0,0,0"/>
                </v:shape>
                <v:shape id="Text Box 37" o:spid="_x0000_s1041" type="#_x0000_t202" style="position:absolute;left:18360;top:22755;width:3182;height:2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kLOsUA&#10;AADbAAAADwAAAGRycy9kb3ducmV2LnhtbESPQWsCMRSE7wX/Q3iFXqRm7WGVrVGq0CJilWopHh+b&#10;183i5mVJoq7/vhGEHoeZ+YaZzDrbiDP5UDtWMBxkIIhLp2uuFHzv35/HIEJE1tg4JgVXCjCb9h4m&#10;WGh34S8672IlEoRDgQpMjG0hZSgNWQwD1xIn79d5izFJX0nt8ZLgtpEvWZZLizWnBYMtLQyVx93J&#10;KjiaVX+bfXzOf/Ll1W/2J3fw64NST4/d2yuISF38D9/bS60gH8HtS/o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aQs6xQAAANsAAAAPAAAAAAAAAAAAAAAAAJgCAABkcnMv&#10;ZG93bnJldi54bWxQSwUGAAAAAAQABAD1AAAAigMAAAAA&#10;" filled="f" stroked="f" strokeweight=".5pt">
                  <v:textbox>
                    <w:txbxContent>
                      <w:p w:rsidR="00670E87" w:rsidRDefault="00670E87" w:rsidP="00670E87">
                        <w:pPr>
                          <w:pStyle w:val="NormalWeb"/>
                          <w:spacing w:before="0" w:beforeAutospacing="0" w:after="0" w:afterAutospacing="0"/>
                        </w:pPr>
                        <w:r>
                          <w:rPr>
                            <w:rFonts w:ascii="Book Antiqua" w:eastAsia="Batang" w:hAnsi="Book Antiqua"/>
                            <w:sz w:val="20"/>
                            <w:szCs w:val="20"/>
                          </w:rPr>
                          <w:t>θ2</w:t>
                        </w:r>
                      </w:p>
                    </w:txbxContent>
                  </v:textbox>
                </v:shape>
                <v:shape id="Straight Arrow Connector 68" o:spid="_x0000_s1042" type="#_x0000_t32" style="position:absolute;left:14969;top:24533;width:7303;height:4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DfB8EAAADbAAAADwAAAGRycy9kb3ducmV2LnhtbERPS27CMBDdI/UO1lTqDpyy4JNiEA1C&#10;6gIJCD3AKB7iQDwOsYFwe7xAYvn0/rNFZ2txo9ZXjhV8DxIQxIXTFZcK/g/r/gSED8gaa8ek4EEe&#10;FvOP3gxT7e68p1seShFD2KeowITQpFL6wpBFP3ANceSOrrUYImxLqVu8x3Bby2GSjKTFimODwYYy&#10;Q8U5v1oFrjmvJ9OtuWyy0+pxyMa7X33aKfX12S1/QATqwlv8cv9pBaM4Nn6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oN8HwQAAANsAAAAPAAAAAAAAAAAAAAAA&#10;AKECAABkcnMvZG93bnJldi54bWxQSwUGAAAAAAQABAD5AAAAjwMAAAAA&#10;" strokecolor="#5b9bd5 [3204]" strokeweight=".5pt">
                  <v:stroke startarrow="block" endarrow="block" joinstyle="miter"/>
                </v:shape>
                <v:shape id="Arc 69" o:spid="_x0000_s1043" style="position:absolute;left:16481;top:25885;width:3467;height:3594;visibility:visible;mso-wrap-style:square;v-text-anchor:middle" coordsize="346710,35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Mnh8UA&#10;AADbAAAADwAAAGRycy9kb3ducmV2LnhtbESP0WrCQBRE3wv+w3IF35qNVdIaXaUKBUGoNPUDrtnb&#10;JDV7N+xuNfr1bqHQx2FmzjCLVW9acSbnG8sKxkkKgri0uuFKweHz7fEFhA/IGlvLpOBKHlbLwcMC&#10;c20v/EHnIlQiQtjnqKAOocul9GVNBn1iO+LofVlnMETpKqkdXiLctPIpTTNpsOG4UGNHm5rKU/Fj&#10;FNyOk+nJj7+3/fuu26+p3GWueFZqNOxf5yAC9eE//NfeagXZDH6/xB8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yeHxQAAANsAAAAPAAAAAAAAAAAAAAAAAJgCAABkcnMv&#10;ZG93bnJldi54bWxQSwUGAAAAAAQABAD1AAAAigMAAAAA&#10;" path="m443,192549nsc-2071,156178,6148,119875,24008,88461r149347,91244l443,192549xem443,192549nfc-2071,156178,6148,119875,24008,88461e" filled="f" strokecolor="#5b9bd5 [3204]" strokeweight=".5pt">
                  <v:stroke joinstyle="miter"/>
                  <v:path arrowok="t" o:connecttype="custom" o:connectlocs="443,192549;24008,88461" o:connectangles="0,0"/>
                </v:shape>
                <v:shape id="Text Box 43" o:spid="_x0000_s1044" type="#_x0000_t202" style="position:absolute;left:13699;top:26349;width:3372;height:2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Fk8IA&#10;AADbAAAADwAAAGRycy9kb3ducmV2LnhtbERPy2oCMRTdC/5DuEI3opl2YWU0igotUvrAB+LyMrlO&#10;Bic3QxJ1/PtmIbg8nPd03tpaXMmHyrGC12EGgrhwuuJSwX73MRiDCBFZY+2YFNwpwHzW7Uwx1+7G&#10;G7puYylSCIccFZgYm1zKUBiyGIauIU7cyXmLMUFfSu3xlsJtLd+ybCQtVpwaDDa0MlSctxer4Gy+&#10;+n/Z58/yMFrf/e/u4o7++6jUS69dTEBEauNT/HCvtYL3tD59ST9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QWTwgAAANsAAAAPAAAAAAAAAAAAAAAAAJgCAABkcnMvZG93&#10;bnJldi54bWxQSwUGAAAAAAQABAD1AAAAhwMAAAAA&#10;" filled="f" stroked="f" strokeweight=".5pt">
                  <v:textbox>
                    <w:txbxContent>
                      <w:p w:rsidR="00670E87" w:rsidRDefault="00670E87" w:rsidP="00670E87">
                        <w:pPr>
                          <w:pStyle w:val="NormalWeb"/>
                          <w:spacing w:before="0" w:beforeAutospacing="0" w:after="0" w:afterAutospacing="0"/>
                        </w:pPr>
                        <w:r>
                          <w:rPr>
                            <w:rFonts w:ascii="Book Antiqua" w:eastAsia="Batang" w:hAnsi="Book Antiqua"/>
                            <w:sz w:val="20"/>
                            <w:szCs w:val="20"/>
                          </w:rPr>
                          <w:t>φ1</w:t>
                        </w:r>
                      </w:p>
                    </w:txbxContent>
                  </v:textbox>
                </v:shape>
                <w10:anchorlock/>
              </v:group>
            </w:pict>
          </mc:Fallback>
        </mc:AlternateContent>
      </w:r>
    </w:p>
    <w:p w:rsidR="00670E87" w:rsidRDefault="00670E87" w:rsidP="00670E87">
      <w:pPr>
        <w:pStyle w:val="3GPPText"/>
        <w:ind w:firstLine="284"/>
        <w:jc w:val="center"/>
        <w:rPr>
          <w:rFonts w:eastAsia="Malgun Gothic"/>
          <w:lang w:val="en-GB"/>
        </w:rPr>
      </w:pPr>
      <w:r>
        <w:rPr>
          <w:rFonts w:eastAsia="Malgun Gothic"/>
          <w:lang w:val="en-GB"/>
        </w:rPr>
        <w:t>Fig. 3 NLOS links</w:t>
      </w:r>
    </w:p>
    <w:p w:rsidR="00670E87" w:rsidRPr="00670E87" w:rsidRDefault="00670E87" w:rsidP="00670E87">
      <w:pPr>
        <w:pStyle w:val="3GPPText"/>
        <w:rPr>
          <w:rFonts w:eastAsia="Malgun Gothic"/>
          <w:i/>
          <w:lang w:val="en-GB"/>
        </w:rPr>
      </w:pPr>
      <w:r w:rsidRPr="00670E87">
        <w:rPr>
          <w:rFonts w:eastAsia="Malgun Gothic"/>
          <w:b/>
          <w:i/>
          <w:lang w:val="en-GB"/>
        </w:rPr>
        <w:t>Proposal 3</w:t>
      </w:r>
      <w:r w:rsidRPr="00670E87">
        <w:rPr>
          <w:rFonts w:eastAsia="Malgun Gothic"/>
          <w:i/>
          <w:lang w:val="en-GB"/>
        </w:rPr>
        <w:t xml:space="preserve">: Angle based LOS/NLOS differentiation </w:t>
      </w:r>
      <w:r w:rsidR="007826D6">
        <w:rPr>
          <w:rFonts w:eastAsia="Malgun Gothic"/>
          <w:i/>
          <w:lang w:val="en-GB"/>
        </w:rPr>
        <w:t xml:space="preserve">with joint measurement </w:t>
      </w:r>
      <w:r w:rsidRPr="00670E87">
        <w:rPr>
          <w:rFonts w:eastAsia="Malgun Gothic"/>
          <w:i/>
          <w:lang w:val="en-GB"/>
        </w:rPr>
        <w:t>should be studied.</w:t>
      </w:r>
    </w:p>
    <w:p w:rsidR="00984E15" w:rsidRDefault="00984E15" w:rsidP="008005D2">
      <w:pPr>
        <w:pStyle w:val="Heading1"/>
        <w:spacing w:after="60"/>
        <w:ind w:left="431" w:hanging="431"/>
        <w:rPr>
          <w:rFonts w:eastAsia="Malgun Gothic"/>
          <w:color w:val="000000"/>
          <w:lang w:eastAsia="ko-KR"/>
        </w:rPr>
      </w:pPr>
      <w:r>
        <w:rPr>
          <w:rFonts w:eastAsia="Malgun Gothic"/>
          <w:color w:val="000000"/>
          <w:lang w:eastAsia="ko-KR"/>
        </w:rPr>
        <w:t>Uplink Transmission-Based Relative Positioning</w:t>
      </w:r>
    </w:p>
    <w:p w:rsidR="004836B5" w:rsidRPr="00B90EAD" w:rsidRDefault="00984E15" w:rsidP="00B90EAD">
      <w:pPr>
        <w:ind w:firstLine="284"/>
        <w:rPr>
          <w:sz w:val="22"/>
          <w:szCs w:val="22"/>
          <w:lang w:val="en-GB"/>
        </w:rPr>
      </w:pPr>
      <w:r w:rsidRPr="00B90EAD">
        <w:rPr>
          <w:sz w:val="22"/>
          <w:szCs w:val="22"/>
          <w:lang w:val="en-GB"/>
        </w:rPr>
        <w:t>In smart factories, with objects tightly stored, and moving tools (e.g. forklifts) trying</w:t>
      </w:r>
      <w:r w:rsidR="004836B5" w:rsidRPr="00B90EAD">
        <w:rPr>
          <w:sz w:val="22"/>
          <w:szCs w:val="22"/>
          <w:lang w:val="en-GB"/>
        </w:rPr>
        <w:t xml:space="preserve"> to locate and move objects, it is</w:t>
      </w:r>
      <w:r w:rsidRPr="00B90EAD">
        <w:rPr>
          <w:sz w:val="22"/>
          <w:szCs w:val="22"/>
          <w:lang w:val="en-GB"/>
        </w:rPr>
        <w:t xml:space="preserve"> important to accurately locate objects to avoid moving a wrong object. In our companion contribution</w:t>
      </w:r>
      <w:r w:rsidR="004836B5" w:rsidRPr="00B90EAD">
        <w:rPr>
          <w:sz w:val="22"/>
          <w:szCs w:val="22"/>
          <w:lang w:val="en-GB"/>
        </w:rPr>
        <w:t xml:space="preserve"> </w:t>
      </w:r>
      <w:r w:rsidR="004836B5" w:rsidRPr="00B90EAD">
        <w:rPr>
          <w:sz w:val="22"/>
          <w:szCs w:val="22"/>
          <w:lang w:val="en-GB"/>
        </w:rPr>
        <w:fldChar w:fldCharType="begin"/>
      </w:r>
      <w:r w:rsidR="004836B5" w:rsidRPr="00B90EAD">
        <w:rPr>
          <w:sz w:val="22"/>
          <w:szCs w:val="22"/>
          <w:lang w:val="en-GB"/>
        </w:rPr>
        <w:instrText xml:space="preserve"> REF _Ref40166639 \r \h </w:instrText>
      </w:r>
      <w:r w:rsidR="00B90EAD">
        <w:rPr>
          <w:sz w:val="22"/>
          <w:szCs w:val="22"/>
          <w:lang w:val="en-GB"/>
        </w:rPr>
        <w:instrText xml:space="preserve"> \* MERGEFORMAT </w:instrText>
      </w:r>
      <w:r w:rsidR="004836B5" w:rsidRPr="00B90EAD">
        <w:rPr>
          <w:sz w:val="22"/>
          <w:szCs w:val="22"/>
          <w:lang w:val="en-GB"/>
        </w:rPr>
      </w:r>
      <w:r w:rsidR="004836B5" w:rsidRPr="00B90EAD">
        <w:rPr>
          <w:sz w:val="22"/>
          <w:szCs w:val="22"/>
          <w:lang w:val="en-GB"/>
        </w:rPr>
        <w:fldChar w:fldCharType="separate"/>
      </w:r>
      <w:r w:rsidR="004836B5" w:rsidRPr="00B90EAD">
        <w:rPr>
          <w:sz w:val="22"/>
          <w:szCs w:val="22"/>
          <w:lang w:val="en-GB"/>
        </w:rPr>
        <w:t>[4]</w:t>
      </w:r>
      <w:r w:rsidR="004836B5" w:rsidRPr="00B90EAD">
        <w:rPr>
          <w:sz w:val="22"/>
          <w:szCs w:val="22"/>
          <w:lang w:val="en-GB"/>
        </w:rPr>
        <w:fldChar w:fldCharType="end"/>
      </w:r>
      <w:r w:rsidRPr="00B90EAD">
        <w:rPr>
          <w:sz w:val="22"/>
          <w:szCs w:val="22"/>
          <w:lang w:val="en-GB"/>
        </w:rPr>
        <w:t>, we discuss uplink transmission-based positioning in more details. The channel condi</w:t>
      </w:r>
      <w:r w:rsidR="004836B5" w:rsidRPr="00B90EAD">
        <w:rPr>
          <w:sz w:val="22"/>
          <w:szCs w:val="22"/>
          <w:lang w:val="en-GB"/>
        </w:rPr>
        <w:t>tions (e.g. LOS vs NLOS) depend</w:t>
      </w:r>
      <w:r w:rsidRPr="00B90EAD">
        <w:rPr>
          <w:sz w:val="22"/>
          <w:szCs w:val="22"/>
          <w:lang w:val="en-GB"/>
        </w:rPr>
        <w:t xml:space="preserve"> on the distance between two devices</w:t>
      </w:r>
      <w:r w:rsidR="004836B5" w:rsidRPr="00B90EAD">
        <w:rPr>
          <w:sz w:val="22"/>
          <w:szCs w:val="22"/>
          <w:lang w:val="en-GB"/>
        </w:rPr>
        <w:t xml:space="preserve"> (e.g. base station and UE)</w:t>
      </w:r>
      <w:r w:rsidRPr="00B90EAD">
        <w:rPr>
          <w:sz w:val="22"/>
          <w:szCs w:val="22"/>
          <w:lang w:val="en-GB"/>
        </w:rPr>
        <w:t xml:space="preserve"> as shown in </w:t>
      </w:r>
      <w:r w:rsidR="004836B5" w:rsidRPr="00B90EAD">
        <w:rPr>
          <w:sz w:val="22"/>
          <w:szCs w:val="22"/>
          <w:lang w:val="en-GB"/>
        </w:rPr>
        <w:fldChar w:fldCharType="begin"/>
      </w:r>
      <w:r w:rsidR="004836B5" w:rsidRPr="00B90EAD">
        <w:rPr>
          <w:sz w:val="22"/>
          <w:szCs w:val="22"/>
          <w:lang w:val="en-GB"/>
        </w:rPr>
        <w:instrText xml:space="preserve"> REF _Ref40166639 \r \h </w:instrText>
      </w:r>
      <w:r w:rsidR="00B90EAD">
        <w:rPr>
          <w:sz w:val="22"/>
          <w:szCs w:val="22"/>
          <w:lang w:val="en-GB"/>
        </w:rPr>
        <w:instrText xml:space="preserve"> \* MERGEFORMAT </w:instrText>
      </w:r>
      <w:r w:rsidR="004836B5" w:rsidRPr="00B90EAD">
        <w:rPr>
          <w:sz w:val="22"/>
          <w:szCs w:val="22"/>
          <w:lang w:val="en-GB"/>
        </w:rPr>
      </w:r>
      <w:r w:rsidR="004836B5" w:rsidRPr="00B90EAD">
        <w:rPr>
          <w:sz w:val="22"/>
          <w:szCs w:val="22"/>
          <w:lang w:val="en-GB"/>
        </w:rPr>
        <w:fldChar w:fldCharType="separate"/>
      </w:r>
      <w:r w:rsidR="004836B5" w:rsidRPr="00B90EAD">
        <w:rPr>
          <w:sz w:val="22"/>
          <w:szCs w:val="22"/>
          <w:lang w:val="en-GB"/>
        </w:rPr>
        <w:t>[4]</w:t>
      </w:r>
      <w:r w:rsidR="004836B5" w:rsidRPr="00B90EAD">
        <w:rPr>
          <w:sz w:val="22"/>
          <w:szCs w:val="22"/>
          <w:lang w:val="en-GB"/>
        </w:rPr>
        <w:fldChar w:fldCharType="end"/>
      </w:r>
      <w:r w:rsidRPr="00B90EAD">
        <w:rPr>
          <w:sz w:val="22"/>
          <w:szCs w:val="22"/>
          <w:lang w:val="en-GB"/>
        </w:rPr>
        <w:t>,</w:t>
      </w:r>
      <w:r w:rsidR="004836B5" w:rsidRPr="00B90EAD">
        <w:rPr>
          <w:sz w:val="22"/>
          <w:szCs w:val="22"/>
          <w:lang w:val="en-GB"/>
        </w:rPr>
        <w:t xml:space="preserve"> the larger the distance, the higher the NLOS probability and accordingly the less accurate the positioning estimate. While objects (e.g. object to be moved and forklift) whose position is being measured are relatively close to each other, they could be much further away from a base station</w:t>
      </w:r>
      <w:r w:rsidR="00F54411" w:rsidRPr="00B90EAD">
        <w:rPr>
          <w:sz w:val="22"/>
          <w:szCs w:val="22"/>
          <w:lang w:val="en-GB"/>
        </w:rPr>
        <w:t>. Furthermore, it is the relative position of these objects relative to each other, rather than the absolute position of each, that is of relevance</w:t>
      </w:r>
      <w:r w:rsidR="004836B5" w:rsidRPr="00B90EAD">
        <w:rPr>
          <w:sz w:val="22"/>
          <w:szCs w:val="22"/>
          <w:lang w:val="en-GB"/>
        </w:rPr>
        <w:t>. Hence, it would see natural to use relative positioning to determine the position of the objects relative to one another.</w:t>
      </w:r>
    </w:p>
    <w:p w:rsidR="004836B5" w:rsidRPr="00B90EAD" w:rsidRDefault="004836B5" w:rsidP="00984E15">
      <w:pPr>
        <w:rPr>
          <w:sz w:val="22"/>
          <w:szCs w:val="22"/>
          <w:lang w:val="en-GB"/>
        </w:rPr>
      </w:pPr>
    </w:p>
    <w:p w:rsidR="004836B5" w:rsidRPr="00B90EAD" w:rsidRDefault="004836B5" w:rsidP="00B90EAD">
      <w:pPr>
        <w:ind w:firstLine="284"/>
        <w:jc w:val="both"/>
        <w:rPr>
          <w:sz w:val="22"/>
          <w:szCs w:val="22"/>
          <w:lang w:val="en-GB" w:eastAsia="zh-CN"/>
        </w:rPr>
      </w:pPr>
      <w:r w:rsidRPr="00B90EAD">
        <w:rPr>
          <w:sz w:val="22"/>
          <w:szCs w:val="22"/>
          <w:lang w:val="en-GB"/>
        </w:rPr>
        <w:t xml:space="preserve">As stated in NOTE 1 of WID </w:t>
      </w:r>
      <w:r w:rsidRPr="00B90EAD">
        <w:rPr>
          <w:sz w:val="22"/>
          <w:szCs w:val="22"/>
          <w:lang w:val="en-GB"/>
        </w:rPr>
        <w:fldChar w:fldCharType="begin"/>
      </w:r>
      <w:r w:rsidRPr="00B90EAD">
        <w:rPr>
          <w:sz w:val="22"/>
          <w:szCs w:val="22"/>
          <w:lang w:val="en-GB"/>
        </w:rPr>
        <w:instrText xml:space="preserve"> REF _Ref40166994 \r \h </w:instrText>
      </w:r>
      <w:r w:rsidR="00B90EAD">
        <w:rPr>
          <w:sz w:val="22"/>
          <w:szCs w:val="22"/>
          <w:lang w:val="en-GB"/>
        </w:rPr>
        <w:instrText xml:space="preserve"> \* MERGEFORMAT </w:instrText>
      </w:r>
      <w:r w:rsidRPr="00B90EAD">
        <w:rPr>
          <w:sz w:val="22"/>
          <w:szCs w:val="22"/>
          <w:lang w:val="en-GB"/>
        </w:rPr>
      </w:r>
      <w:r w:rsidRPr="00B90EAD">
        <w:rPr>
          <w:sz w:val="22"/>
          <w:szCs w:val="22"/>
          <w:lang w:val="en-GB"/>
        </w:rPr>
        <w:fldChar w:fldCharType="separate"/>
      </w:r>
      <w:r w:rsidRPr="00B90EAD">
        <w:rPr>
          <w:sz w:val="22"/>
          <w:szCs w:val="22"/>
          <w:lang w:val="en-GB"/>
        </w:rPr>
        <w:t>[1]</w:t>
      </w:r>
      <w:r w:rsidRPr="00B90EAD">
        <w:rPr>
          <w:sz w:val="22"/>
          <w:szCs w:val="22"/>
          <w:lang w:val="en-GB"/>
        </w:rPr>
        <w:fldChar w:fldCharType="end"/>
      </w:r>
      <w:r w:rsidRPr="00B90EAD">
        <w:rPr>
          <w:sz w:val="22"/>
          <w:szCs w:val="22"/>
          <w:lang w:val="en-GB"/>
        </w:rPr>
        <w:t xml:space="preserve">, “Sidelink is not part of this objective”. However, </w:t>
      </w:r>
      <w:r w:rsidR="00F54411" w:rsidRPr="00B90EAD">
        <w:rPr>
          <w:sz w:val="22"/>
          <w:szCs w:val="22"/>
          <w:lang w:val="en-GB"/>
        </w:rPr>
        <w:t xml:space="preserve">downlink and uplink channels on </w:t>
      </w:r>
      <w:r w:rsidRPr="00B90EAD">
        <w:rPr>
          <w:sz w:val="22"/>
          <w:szCs w:val="22"/>
          <w:lang w:val="en-GB"/>
        </w:rPr>
        <w:t xml:space="preserve">the NR Uu interface can be used for positioning. </w:t>
      </w:r>
      <w:r w:rsidRPr="00B90EAD">
        <w:rPr>
          <w:sz w:val="22"/>
          <w:szCs w:val="22"/>
          <w:lang w:val="en-GB" w:eastAsia="zh-CN"/>
        </w:rPr>
        <w:t>Uplink transmissions can be monitored and recei</w:t>
      </w:r>
      <w:r w:rsidRPr="00B90EAD">
        <w:rPr>
          <w:sz w:val="22"/>
          <w:szCs w:val="22"/>
          <w:lang w:val="en-GB" w:eastAsia="zh-CN"/>
        </w:rPr>
        <w:lastRenderedPageBreak/>
        <w:t>ved by other UEs in the vicinity of the UE transmitting the uplink signal to assist in relative positioning.</w:t>
      </w:r>
    </w:p>
    <w:p w:rsidR="004836B5" w:rsidRPr="00B90EAD" w:rsidRDefault="004836B5" w:rsidP="004836B5">
      <w:pPr>
        <w:rPr>
          <w:b/>
          <w:i/>
          <w:sz w:val="22"/>
          <w:szCs w:val="22"/>
          <w:lang w:val="en-GB" w:eastAsia="zh-CN"/>
        </w:rPr>
      </w:pPr>
    </w:p>
    <w:p w:rsidR="004836B5" w:rsidRPr="00B90EAD" w:rsidRDefault="004836B5" w:rsidP="004836B5">
      <w:pPr>
        <w:rPr>
          <w:b/>
          <w:i/>
          <w:sz w:val="22"/>
          <w:szCs w:val="22"/>
          <w:lang w:val="en-GB" w:eastAsia="zh-CN"/>
        </w:rPr>
      </w:pPr>
      <w:r w:rsidRPr="00B90EAD">
        <w:rPr>
          <w:b/>
          <w:i/>
          <w:sz w:val="22"/>
          <w:szCs w:val="22"/>
          <w:lang w:val="en-GB" w:eastAsia="zh-CN"/>
        </w:rPr>
        <w:t xml:space="preserve">Proposal 4: </w:t>
      </w:r>
      <w:r w:rsidRPr="00B90EAD">
        <w:rPr>
          <w:i/>
          <w:sz w:val="22"/>
          <w:szCs w:val="22"/>
          <w:lang w:val="en-GB" w:eastAsia="zh-CN"/>
        </w:rPr>
        <w:t>Uplink transmission-based relative positioning should be studied.</w:t>
      </w:r>
    </w:p>
    <w:p w:rsidR="00984E15" w:rsidRPr="00B90EAD" w:rsidRDefault="00984E15" w:rsidP="00984E15">
      <w:pPr>
        <w:rPr>
          <w:sz w:val="22"/>
          <w:szCs w:val="22"/>
          <w:lang w:val="en-GB"/>
        </w:rPr>
      </w:pPr>
    </w:p>
    <w:p w:rsidR="00B90EAD" w:rsidRPr="00B90EAD" w:rsidRDefault="00B90EAD" w:rsidP="00B90EAD">
      <w:pPr>
        <w:pStyle w:val="Heading1"/>
        <w:spacing w:after="60"/>
        <w:ind w:left="431" w:hanging="431"/>
        <w:rPr>
          <w:rFonts w:eastAsia="Malgun Gothic"/>
          <w:color w:val="000000"/>
          <w:lang w:eastAsia="ko-KR"/>
        </w:rPr>
      </w:pPr>
      <w:r>
        <w:rPr>
          <w:rFonts w:eastAsia="Malgun Gothic"/>
          <w:color w:val="000000"/>
          <w:lang w:eastAsia="ko-KR"/>
        </w:rPr>
        <w:t>Muting enhancements</w:t>
      </w:r>
    </w:p>
    <w:p w:rsidR="00B90EAD" w:rsidRPr="00B90EAD" w:rsidRDefault="00B90EAD" w:rsidP="00B90EAD">
      <w:pPr>
        <w:wordWrap/>
        <w:spacing w:before="60" w:after="60" w:line="288" w:lineRule="auto"/>
        <w:ind w:firstLine="284"/>
        <w:jc w:val="both"/>
        <w:rPr>
          <w:sz w:val="22"/>
          <w:szCs w:val="22"/>
        </w:rPr>
      </w:pPr>
      <w:r w:rsidRPr="00B90EAD">
        <w:rPr>
          <w:sz w:val="22"/>
          <w:szCs w:val="22"/>
        </w:rPr>
        <w:t xml:space="preserve">It has been agreed to support both DL PRS schedule indication and muting. Actually, muting </w:t>
      </w:r>
      <w:r>
        <w:rPr>
          <w:sz w:val="22"/>
          <w:szCs w:val="22"/>
        </w:rPr>
        <w:t>can be</w:t>
      </w:r>
      <w:r w:rsidRPr="00B90EAD">
        <w:rPr>
          <w:sz w:val="22"/>
          <w:szCs w:val="22"/>
        </w:rPr>
        <w:t xml:space="preserve"> relevant to comb pattern since larger comb pattern can support more cells with orthogonal PRS in frequency domain. For example, for comb-12 cell A with PCI 0 and cell B with PCI 6 can be configured with orthogonal PRS in frequency domain but for comb-6, PRS of these two cells will overlap in frequency domain and cause interference to each other. In addition, in LTE, muting is only in time domain. However, in NR, the system bandwidth can be up to 400MHz. When time domain muting happens, the entire bandwidth needs to be muted and it is a waste of resources. In such a case, we should also consider frequency domain muting in addition to time domain muting.</w:t>
      </w:r>
    </w:p>
    <w:p w:rsidR="00B90EAD" w:rsidRDefault="00B90EAD" w:rsidP="00B90EAD">
      <w:pPr>
        <w:wordWrap/>
        <w:spacing w:before="60" w:after="60" w:line="288" w:lineRule="auto"/>
        <w:jc w:val="both"/>
        <w:rPr>
          <w:i/>
          <w:sz w:val="22"/>
          <w:szCs w:val="22"/>
        </w:rPr>
      </w:pPr>
      <w:r w:rsidRPr="00B90EAD">
        <w:rPr>
          <w:b/>
          <w:i/>
          <w:sz w:val="22"/>
          <w:szCs w:val="22"/>
        </w:rPr>
        <w:t xml:space="preserve">Proposal </w:t>
      </w:r>
      <w:r>
        <w:rPr>
          <w:b/>
          <w:i/>
          <w:sz w:val="22"/>
          <w:szCs w:val="22"/>
        </w:rPr>
        <w:t>5</w:t>
      </w:r>
      <w:r w:rsidRPr="00B90EAD">
        <w:rPr>
          <w:i/>
          <w:sz w:val="22"/>
          <w:szCs w:val="22"/>
        </w:rPr>
        <w:t xml:space="preserve">: Frequency domain muting should </w:t>
      </w:r>
      <w:r>
        <w:rPr>
          <w:i/>
          <w:sz w:val="22"/>
          <w:szCs w:val="22"/>
        </w:rPr>
        <w:t>be studied</w:t>
      </w:r>
      <w:r w:rsidRPr="00B90EAD">
        <w:rPr>
          <w:i/>
          <w:sz w:val="22"/>
          <w:szCs w:val="22"/>
        </w:rPr>
        <w:t>.</w:t>
      </w:r>
    </w:p>
    <w:p w:rsidR="00B90EAD" w:rsidRPr="00B90EAD" w:rsidRDefault="00B90EAD" w:rsidP="00B90EAD">
      <w:pPr>
        <w:pStyle w:val="Heading1"/>
        <w:rPr>
          <w:rFonts w:eastAsia="Malgun Gothic"/>
          <w:color w:val="000000"/>
          <w:lang w:eastAsia="ko-KR"/>
        </w:rPr>
      </w:pPr>
      <w:r w:rsidRPr="00B90EAD">
        <w:rPr>
          <w:rFonts w:eastAsia="Malgun Gothic"/>
          <w:color w:val="000000"/>
          <w:lang w:eastAsia="ko-KR"/>
        </w:rPr>
        <w:t>Alignment with Dynamic TDD</w:t>
      </w:r>
    </w:p>
    <w:p w:rsidR="00B90EAD" w:rsidRDefault="00B90EAD" w:rsidP="00B90EAD">
      <w:pPr>
        <w:ind w:firstLine="284"/>
        <w:jc w:val="both"/>
        <w:rPr>
          <w:sz w:val="22"/>
          <w:lang w:val="en-GB" w:eastAsia="en-US"/>
        </w:rPr>
      </w:pPr>
      <w:r>
        <w:rPr>
          <w:sz w:val="22"/>
          <w:lang w:val="en-GB" w:eastAsia="en-US"/>
        </w:rPr>
        <w:t>In many Industry IIoT applications, achieving low latency communications will be a key requirement. Dynamic TDD has been specified in 5G-NR as an enabling technique to achieve low latency, particularly with the ability to configure different symbols in a single slot to carry downlink and uplink traffic. Hence it is likely to have dynamic TDD being widely adapted in IIoT networks. In order to control the interference and to enable smooth mobility, it is also likely that multiple cells will employ the same dynamic TDD configuration in the dense IIoT networks.</w:t>
      </w:r>
    </w:p>
    <w:p w:rsidR="00B90EAD" w:rsidRDefault="00B90EAD" w:rsidP="00B90EAD">
      <w:pPr>
        <w:jc w:val="both"/>
        <w:rPr>
          <w:sz w:val="22"/>
          <w:lang w:val="en-GB" w:eastAsia="en-US"/>
        </w:rPr>
      </w:pPr>
    </w:p>
    <w:p w:rsidR="00B90EAD" w:rsidRDefault="00B90EAD" w:rsidP="00B90EAD">
      <w:pPr>
        <w:ind w:firstLine="284"/>
        <w:jc w:val="both"/>
        <w:rPr>
          <w:sz w:val="22"/>
          <w:lang w:val="en-GB" w:eastAsia="en-US"/>
        </w:rPr>
      </w:pPr>
      <w:r>
        <w:rPr>
          <w:sz w:val="22"/>
          <w:lang w:val="en-GB" w:eastAsia="en-US"/>
        </w:rPr>
        <w:t>The dynamic TDD configuration is characterised by the parameter P- ‘</w:t>
      </w:r>
      <w:r w:rsidRPr="004B1EFE">
        <w:rPr>
          <w:sz w:val="22"/>
          <w:lang w:val="en-GB" w:eastAsia="en-US"/>
        </w:rPr>
        <w:t>dl-UL-TransmissionPeriodicity</w:t>
      </w:r>
      <w:r>
        <w:rPr>
          <w:sz w:val="22"/>
          <w:lang w:val="en-GB" w:eastAsia="en-US"/>
        </w:rPr>
        <w:t>’ [1], which sets the periodicity for the dynamic TDD pattern consisting of N</w:t>
      </w:r>
      <w:r w:rsidRPr="004B1EFE">
        <w:rPr>
          <w:sz w:val="22"/>
          <w:vertAlign w:val="subscript"/>
          <w:lang w:val="en-GB" w:eastAsia="en-US"/>
        </w:rPr>
        <w:t>D</w:t>
      </w:r>
      <w:r>
        <w:rPr>
          <w:sz w:val="22"/>
          <w:lang w:val="en-GB" w:eastAsia="en-US"/>
        </w:rPr>
        <w:t xml:space="preserve"> slots with only downlink symbols, </w:t>
      </w:r>
      <w:r w:rsidRPr="004B1EFE">
        <w:rPr>
          <w:sz w:val="22"/>
          <w:lang w:val="en-GB" w:eastAsia="en-US"/>
        </w:rPr>
        <w:t>N</w:t>
      </w:r>
      <w:r w:rsidRPr="004B1EFE">
        <w:rPr>
          <w:sz w:val="22"/>
          <w:vertAlign w:val="subscript"/>
          <w:lang w:val="en-GB" w:eastAsia="en-US"/>
        </w:rPr>
        <w:t>D+U</w:t>
      </w:r>
      <w:r>
        <w:rPr>
          <w:sz w:val="22"/>
          <w:lang w:val="en-GB" w:eastAsia="en-US"/>
        </w:rPr>
        <w:t xml:space="preserve"> slots with both downlink and uplink symbols and N</w:t>
      </w:r>
      <w:r>
        <w:rPr>
          <w:sz w:val="22"/>
          <w:vertAlign w:val="subscript"/>
          <w:lang w:val="en-GB" w:eastAsia="en-US"/>
        </w:rPr>
        <w:t>U</w:t>
      </w:r>
      <w:r>
        <w:rPr>
          <w:sz w:val="22"/>
          <w:lang w:val="en-GB" w:eastAsia="en-US"/>
        </w:rPr>
        <w:t xml:space="preserve"> slots with only uplink symbols. In situations where dynamic TDD is employed in IIoT networks and when OTDoA methods are used for positioning, the PRS and SRS signals will have to align with this dynamic TDD periodicity P. More specifically, the periodicity, slot offset and the repetition rate parameters of PRS and SRS need to be configured to occupy N</w:t>
      </w:r>
      <w:r w:rsidRPr="004B1EFE">
        <w:rPr>
          <w:sz w:val="22"/>
          <w:vertAlign w:val="subscript"/>
          <w:lang w:val="en-GB" w:eastAsia="en-US"/>
        </w:rPr>
        <w:t>D</w:t>
      </w:r>
      <w:r>
        <w:rPr>
          <w:sz w:val="22"/>
          <w:lang w:val="en-GB" w:eastAsia="en-US"/>
        </w:rPr>
        <w:t xml:space="preserve"> and N</w:t>
      </w:r>
      <w:r>
        <w:rPr>
          <w:sz w:val="22"/>
          <w:vertAlign w:val="subscript"/>
          <w:lang w:val="en-GB" w:eastAsia="en-US"/>
        </w:rPr>
        <w:t>U</w:t>
      </w:r>
      <w:r>
        <w:rPr>
          <w:sz w:val="22"/>
          <w:lang w:val="en-GB" w:eastAsia="en-US"/>
        </w:rPr>
        <w:t xml:space="preserve"> slots respectively of the periodic pattern P.</w:t>
      </w:r>
    </w:p>
    <w:p w:rsidR="00B90EAD" w:rsidRDefault="00B90EAD" w:rsidP="00B90EAD">
      <w:pPr>
        <w:jc w:val="both"/>
        <w:rPr>
          <w:sz w:val="22"/>
          <w:lang w:val="en-GB" w:eastAsia="en-US"/>
        </w:rPr>
      </w:pPr>
    </w:p>
    <w:p w:rsidR="00B90EAD" w:rsidRPr="004B1EFE" w:rsidRDefault="00B90EAD" w:rsidP="00B90EAD">
      <w:pPr>
        <w:ind w:firstLine="284"/>
        <w:jc w:val="both"/>
        <w:rPr>
          <w:sz w:val="22"/>
          <w:lang w:val="en-GB" w:eastAsia="en-US"/>
        </w:rPr>
      </w:pPr>
      <w:r>
        <w:rPr>
          <w:sz w:val="22"/>
          <w:lang w:val="en-GB" w:eastAsia="en-US"/>
        </w:rPr>
        <w:t xml:space="preserve">In simulating the PRS and SRS performance in the IIoT network scenarios, it will be important to assess if PRS and SRS configurations can achieve evaluation targets under dynamic TDD conditions. This will require the PRS and SRS parameters for periodicity, slot offset and repetition rate to occupy only a subset of the values specified in </w:t>
      </w:r>
      <w:r w:rsidRPr="00F352C6">
        <w:rPr>
          <w:sz w:val="22"/>
          <w:lang w:val="en-GB" w:eastAsia="en-US"/>
        </w:rPr>
        <w:t>TS 38.211 sections 7.4.1.7 and 6.4.1.4 respectively</w:t>
      </w:r>
      <w:r>
        <w:rPr>
          <w:sz w:val="22"/>
          <w:lang w:val="en-GB" w:eastAsia="en-US"/>
        </w:rPr>
        <w:t>, in line with the Dynamic TDD periodicity value P, as of [1]. Particularly the positioning accuracy, latency and energy consumption metrics should be evaluated under this dynamic TDD periodicity constraint.</w:t>
      </w:r>
    </w:p>
    <w:p w:rsidR="00B90EAD" w:rsidRDefault="00B90EAD" w:rsidP="00B90EAD">
      <w:pPr>
        <w:spacing w:before="60" w:after="60" w:line="288" w:lineRule="auto"/>
        <w:jc w:val="both"/>
        <w:rPr>
          <w:b/>
          <w:i/>
          <w:sz w:val="22"/>
          <w:szCs w:val="22"/>
        </w:rPr>
      </w:pPr>
    </w:p>
    <w:p w:rsidR="00B90EAD" w:rsidRPr="00DC43FB" w:rsidRDefault="00B90EAD" w:rsidP="00B90EAD">
      <w:pPr>
        <w:spacing w:before="60" w:after="60" w:line="288" w:lineRule="auto"/>
        <w:jc w:val="both"/>
        <w:rPr>
          <w:i/>
          <w:sz w:val="22"/>
          <w:szCs w:val="22"/>
        </w:rPr>
      </w:pPr>
      <w:r w:rsidRPr="00DC43FB">
        <w:rPr>
          <w:b/>
          <w:i/>
          <w:sz w:val="22"/>
          <w:szCs w:val="22"/>
        </w:rPr>
        <w:t xml:space="preserve">Proposal </w:t>
      </w:r>
      <w:r>
        <w:rPr>
          <w:b/>
          <w:i/>
          <w:sz w:val="22"/>
          <w:szCs w:val="22"/>
        </w:rPr>
        <w:t>6</w:t>
      </w:r>
      <w:r w:rsidRPr="00DC43FB">
        <w:rPr>
          <w:i/>
          <w:sz w:val="22"/>
          <w:szCs w:val="22"/>
        </w:rPr>
        <w:t xml:space="preserve">: Evaluation </w:t>
      </w:r>
      <w:r>
        <w:rPr>
          <w:i/>
          <w:sz w:val="22"/>
          <w:szCs w:val="22"/>
        </w:rPr>
        <w:t xml:space="preserve">of IIoT OTDoA positioning performance should include a consideration of a sub-set of PRS and SRS possible </w:t>
      </w:r>
      <w:r w:rsidRPr="00DC43FB">
        <w:rPr>
          <w:i/>
          <w:sz w:val="22"/>
          <w:szCs w:val="22"/>
        </w:rPr>
        <w:t>parameter</w:t>
      </w:r>
      <w:r>
        <w:rPr>
          <w:i/>
          <w:sz w:val="22"/>
          <w:szCs w:val="22"/>
        </w:rPr>
        <w:t xml:space="preserve"> values for periodicity, slot offset and repetition rate, which conform to a dynamic TDD setting in the IIoT network</w:t>
      </w:r>
      <w:r w:rsidRPr="00DC43FB">
        <w:rPr>
          <w:i/>
          <w:sz w:val="22"/>
          <w:szCs w:val="22"/>
        </w:rPr>
        <w:t>.</w:t>
      </w:r>
      <w:r>
        <w:rPr>
          <w:i/>
          <w:sz w:val="22"/>
          <w:szCs w:val="22"/>
        </w:rPr>
        <w:t xml:space="preserve"> </w:t>
      </w: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Pr="00BF2EBC" w:rsidRDefault="008005D2" w:rsidP="008005D2">
      <w:pPr>
        <w:wordWrap/>
        <w:spacing w:before="60" w:after="60" w:line="288" w:lineRule="auto"/>
        <w:ind w:firstLine="284"/>
        <w:jc w:val="both"/>
        <w:rPr>
          <w:rFonts w:eastAsia="Malgun Gothic"/>
          <w:color w:val="000000"/>
          <w:sz w:val="22"/>
          <w:szCs w:val="22"/>
        </w:rPr>
      </w:pPr>
      <w:r w:rsidRPr="00BF2EBC">
        <w:rPr>
          <w:rFonts w:eastAsia="Malgun Gothic"/>
          <w:color w:val="000000"/>
          <w:sz w:val="22"/>
          <w:szCs w:val="22"/>
        </w:rPr>
        <w:t xml:space="preserve">In this contribution, we </w:t>
      </w:r>
      <w:r w:rsidR="00421017" w:rsidRPr="00BF2EBC">
        <w:rPr>
          <w:rFonts w:eastAsia="Malgun Gothic"/>
          <w:color w:val="000000"/>
          <w:sz w:val="22"/>
          <w:szCs w:val="22"/>
        </w:rPr>
        <w:t xml:space="preserve">discussed </w:t>
      </w:r>
      <w:r w:rsidR="007826D6" w:rsidRPr="00D45AE6">
        <w:rPr>
          <w:sz w:val="22"/>
          <w:szCs w:val="22"/>
          <w:lang w:val="en-GB"/>
        </w:rPr>
        <w:t xml:space="preserve">the </w:t>
      </w:r>
      <w:r w:rsidR="007826D6">
        <w:rPr>
          <w:rFonts w:asciiTheme="minorEastAsia" w:eastAsiaTheme="minorEastAsia" w:hAnsiTheme="minorEastAsia"/>
          <w:sz w:val="22"/>
          <w:szCs w:val="22"/>
          <w:lang w:val="en-GB" w:eastAsia="zh-CN"/>
        </w:rPr>
        <w:t>p</w:t>
      </w:r>
      <w:r w:rsidR="007826D6" w:rsidRPr="0014352A">
        <w:rPr>
          <w:sz w:val="22"/>
          <w:szCs w:val="22"/>
          <w:lang w:val="en-GB"/>
        </w:rPr>
        <w:t>otential positioning enhancements</w:t>
      </w:r>
      <w:r w:rsidR="007826D6">
        <w:rPr>
          <w:sz w:val="22"/>
          <w:szCs w:val="22"/>
          <w:lang w:val="en-GB"/>
        </w:rPr>
        <w:t xml:space="preserve"> for NR positioning</w:t>
      </w:r>
      <w:r w:rsidRPr="00BF2EBC">
        <w:rPr>
          <w:rFonts w:eastAsia="Malgun Gothic"/>
          <w:color w:val="000000"/>
          <w:sz w:val="22"/>
          <w:szCs w:val="22"/>
        </w:rPr>
        <w:t>. Our proposals are summarized below.</w:t>
      </w:r>
    </w:p>
    <w:p w:rsidR="007826D6" w:rsidRPr="00080D27" w:rsidRDefault="007826D6" w:rsidP="007826D6">
      <w:pPr>
        <w:pStyle w:val="3GPPText"/>
        <w:rPr>
          <w:i/>
          <w:lang w:val="en-GB"/>
        </w:rPr>
      </w:pPr>
      <w:r w:rsidRPr="00080D27">
        <w:rPr>
          <w:b/>
          <w:i/>
          <w:lang w:val="en-GB"/>
        </w:rPr>
        <w:t xml:space="preserve">Proposal 1: </w:t>
      </w:r>
      <w:r>
        <w:rPr>
          <w:i/>
          <w:lang w:val="en-GB"/>
        </w:rPr>
        <w:t>New</w:t>
      </w:r>
      <w:r w:rsidRPr="00080D27">
        <w:rPr>
          <w:i/>
          <w:lang w:val="en-GB"/>
        </w:rPr>
        <w:t xml:space="preserve"> PRS pattern should be </w:t>
      </w:r>
      <w:r>
        <w:rPr>
          <w:i/>
          <w:lang w:val="en-GB"/>
        </w:rPr>
        <w:t>studied</w:t>
      </w:r>
      <w:r w:rsidRPr="00080D27">
        <w:rPr>
          <w:i/>
          <w:lang w:val="en-GB"/>
        </w:rPr>
        <w:t xml:space="preserve"> to avoid collision between multiple TRPs</w:t>
      </w:r>
      <w:r>
        <w:rPr>
          <w:i/>
          <w:lang w:val="en-GB"/>
        </w:rPr>
        <w:t>.</w:t>
      </w:r>
    </w:p>
    <w:p w:rsidR="007826D6" w:rsidRPr="008F4E9E" w:rsidRDefault="007826D6" w:rsidP="007826D6">
      <w:pPr>
        <w:wordWrap/>
        <w:spacing w:before="240" w:after="60" w:line="288" w:lineRule="auto"/>
        <w:jc w:val="both"/>
        <w:rPr>
          <w:rFonts w:eastAsia="Malgun Gothic"/>
          <w:i/>
          <w:color w:val="000000"/>
          <w:sz w:val="22"/>
          <w:szCs w:val="22"/>
        </w:rPr>
      </w:pPr>
      <w:r w:rsidRPr="008F4E9E">
        <w:rPr>
          <w:rFonts w:eastAsia="Malgun Gothic"/>
          <w:b/>
          <w:i/>
          <w:color w:val="000000"/>
          <w:sz w:val="22"/>
          <w:szCs w:val="22"/>
        </w:rPr>
        <w:lastRenderedPageBreak/>
        <w:t>Proposal 2</w:t>
      </w:r>
      <w:r w:rsidRPr="008F4E9E">
        <w:rPr>
          <w:rFonts w:eastAsia="Malgun Gothic"/>
          <w:i/>
          <w:color w:val="000000"/>
          <w:sz w:val="22"/>
          <w:szCs w:val="22"/>
        </w:rPr>
        <w:t>: IDLE/INACTIVE state positionin</w:t>
      </w:r>
      <w:r>
        <w:rPr>
          <w:rFonts w:eastAsia="Malgun Gothic"/>
          <w:i/>
          <w:color w:val="000000"/>
          <w:sz w:val="22"/>
          <w:szCs w:val="22"/>
        </w:rPr>
        <w:t>g should be studied considering the challenges of measurement reporting, low mobility requirement, etc</w:t>
      </w:r>
      <w:r w:rsidRPr="008F4E9E">
        <w:rPr>
          <w:rFonts w:eastAsia="Malgun Gothic"/>
          <w:i/>
          <w:color w:val="000000"/>
          <w:sz w:val="22"/>
          <w:szCs w:val="22"/>
        </w:rPr>
        <w:t>.</w:t>
      </w:r>
    </w:p>
    <w:p w:rsidR="007826D6" w:rsidRDefault="007826D6" w:rsidP="007826D6">
      <w:pPr>
        <w:pStyle w:val="3GPPText"/>
        <w:rPr>
          <w:rFonts w:eastAsia="Malgun Gothic"/>
          <w:i/>
          <w:lang w:val="en-GB"/>
        </w:rPr>
      </w:pPr>
      <w:r w:rsidRPr="00670E87">
        <w:rPr>
          <w:rFonts w:eastAsia="Malgun Gothic"/>
          <w:b/>
          <w:i/>
          <w:lang w:val="en-GB"/>
        </w:rPr>
        <w:t>Proposal 3</w:t>
      </w:r>
      <w:r w:rsidRPr="00670E87">
        <w:rPr>
          <w:rFonts w:eastAsia="Malgun Gothic"/>
          <w:i/>
          <w:lang w:val="en-GB"/>
        </w:rPr>
        <w:t xml:space="preserve">: Angle based LOS/NLOS differentiation </w:t>
      </w:r>
      <w:r>
        <w:rPr>
          <w:rFonts w:eastAsia="Malgun Gothic"/>
          <w:i/>
          <w:lang w:val="en-GB"/>
        </w:rPr>
        <w:t xml:space="preserve">with joint measurement </w:t>
      </w:r>
      <w:r w:rsidRPr="00670E87">
        <w:rPr>
          <w:rFonts w:eastAsia="Malgun Gothic"/>
          <w:i/>
          <w:lang w:val="en-GB"/>
        </w:rPr>
        <w:t>should be studied.</w:t>
      </w:r>
    </w:p>
    <w:p w:rsidR="004836B5" w:rsidRDefault="004836B5" w:rsidP="004836B5">
      <w:pPr>
        <w:rPr>
          <w:i/>
          <w:lang w:val="en-GB" w:eastAsia="zh-CN"/>
        </w:rPr>
      </w:pPr>
      <w:r>
        <w:rPr>
          <w:b/>
          <w:i/>
          <w:lang w:val="en-GB" w:eastAsia="zh-CN"/>
        </w:rPr>
        <w:t>Proposal 4</w:t>
      </w:r>
      <w:r w:rsidRPr="00F92119">
        <w:rPr>
          <w:b/>
          <w:i/>
          <w:lang w:val="en-GB" w:eastAsia="zh-CN"/>
        </w:rPr>
        <w:t xml:space="preserve">: </w:t>
      </w:r>
      <w:r w:rsidRPr="004836B5">
        <w:rPr>
          <w:i/>
          <w:lang w:val="en-GB" w:eastAsia="zh-CN"/>
        </w:rPr>
        <w:t>Uplink transmission-based relative positioning should be studied.</w:t>
      </w:r>
    </w:p>
    <w:p w:rsidR="00B90EAD" w:rsidRPr="00B90EAD" w:rsidRDefault="00B90EAD" w:rsidP="00B90EAD">
      <w:pPr>
        <w:wordWrap/>
        <w:spacing w:before="240" w:after="60" w:line="288" w:lineRule="auto"/>
        <w:jc w:val="both"/>
        <w:rPr>
          <w:i/>
          <w:sz w:val="22"/>
          <w:szCs w:val="22"/>
        </w:rPr>
      </w:pPr>
      <w:r w:rsidRPr="00B90EAD">
        <w:rPr>
          <w:b/>
          <w:i/>
          <w:sz w:val="22"/>
          <w:szCs w:val="22"/>
        </w:rPr>
        <w:t xml:space="preserve">Proposal </w:t>
      </w:r>
      <w:r>
        <w:rPr>
          <w:b/>
          <w:i/>
          <w:sz w:val="22"/>
          <w:szCs w:val="22"/>
        </w:rPr>
        <w:t>5</w:t>
      </w:r>
      <w:r w:rsidRPr="00B90EAD">
        <w:rPr>
          <w:i/>
          <w:sz w:val="22"/>
          <w:szCs w:val="22"/>
        </w:rPr>
        <w:t xml:space="preserve">: Frequency domain muting should </w:t>
      </w:r>
      <w:r>
        <w:rPr>
          <w:i/>
          <w:sz w:val="22"/>
          <w:szCs w:val="22"/>
        </w:rPr>
        <w:t>be studied</w:t>
      </w:r>
      <w:r w:rsidRPr="00B90EAD">
        <w:rPr>
          <w:i/>
          <w:sz w:val="22"/>
          <w:szCs w:val="22"/>
        </w:rPr>
        <w:t>.</w:t>
      </w:r>
    </w:p>
    <w:p w:rsidR="00B90EAD" w:rsidRPr="00DC43FB" w:rsidRDefault="00B90EAD" w:rsidP="00B90EAD">
      <w:pPr>
        <w:spacing w:before="60" w:after="60" w:line="288" w:lineRule="auto"/>
        <w:jc w:val="both"/>
        <w:rPr>
          <w:i/>
          <w:sz w:val="22"/>
          <w:szCs w:val="22"/>
        </w:rPr>
      </w:pPr>
      <w:r w:rsidRPr="00DC43FB">
        <w:rPr>
          <w:b/>
          <w:i/>
          <w:sz w:val="22"/>
          <w:szCs w:val="22"/>
        </w:rPr>
        <w:t xml:space="preserve">Proposal </w:t>
      </w:r>
      <w:r>
        <w:rPr>
          <w:b/>
          <w:i/>
          <w:sz w:val="22"/>
          <w:szCs w:val="22"/>
        </w:rPr>
        <w:t>6</w:t>
      </w:r>
      <w:r w:rsidRPr="00DC43FB">
        <w:rPr>
          <w:i/>
          <w:sz w:val="22"/>
          <w:szCs w:val="22"/>
        </w:rPr>
        <w:t xml:space="preserve">: Evaluation </w:t>
      </w:r>
      <w:r>
        <w:rPr>
          <w:i/>
          <w:sz w:val="22"/>
          <w:szCs w:val="22"/>
        </w:rPr>
        <w:t xml:space="preserve">of IIoT OTDoA positioning performance should include a consideration of a sub-set of PRS and SRS possible </w:t>
      </w:r>
      <w:r w:rsidRPr="00DC43FB">
        <w:rPr>
          <w:i/>
          <w:sz w:val="22"/>
          <w:szCs w:val="22"/>
        </w:rPr>
        <w:t>parameter</w:t>
      </w:r>
      <w:r>
        <w:rPr>
          <w:i/>
          <w:sz w:val="22"/>
          <w:szCs w:val="22"/>
        </w:rPr>
        <w:t xml:space="preserve"> values for periodicity, slot offset and repetition rate, which conform to a dynamic TDD setting in the IIoT network</w:t>
      </w:r>
      <w:r w:rsidRPr="00DC43FB">
        <w:rPr>
          <w:i/>
          <w:sz w:val="22"/>
          <w:szCs w:val="22"/>
        </w:rPr>
        <w:t>.</w:t>
      </w:r>
      <w:r>
        <w:rPr>
          <w:i/>
          <w:sz w:val="22"/>
          <w:szCs w:val="22"/>
        </w:rPr>
        <w:t xml:space="preserve"> </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A1A45" w:rsidRPr="007826D6" w:rsidRDefault="00421017" w:rsidP="007826D6">
      <w:pPr>
        <w:pStyle w:val="2222"/>
        <w:numPr>
          <w:ilvl w:val="0"/>
          <w:numId w:val="13"/>
        </w:numPr>
        <w:spacing w:after="120" w:line="288" w:lineRule="auto"/>
        <w:ind w:left="426" w:firstLineChars="0" w:hanging="426"/>
        <w:rPr>
          <w:rFonts w:eastAsia="MS Mincho"/>
          <w:bCs/>
          <w:sz w:val="22"/>
          <w:szCs w:val="22"/>
          <w:lang w:eastAsia="ja-JP"/>
        </w:rPr>
      </w:pPr>
      <w:bookmarkStart w:id="5" w:name="_Ref446582201"/>
      <w:bookmarkStart w:id="6" w:name="_Ref40166994"/>
      <w:r w:rsidRPr="00BF2EBC">
        <w:rPr>
          <w:bCs/>
          <w:sz w:val="22"/>
          <w:szCs w:val="22"/>
          <w:lang w:eastAsia="ja-JP"/>
        </w:rPr>
        <w:t>RP-193237</w:t>
      </w:r>
      <w:bookmarkEnd w:id="5"/>
      <w:r w:rsidRPr="00BF2EBC">
        <w:rPr>
          <w:bCs/>
          <w:sz w:val="22"/>
          <w:szCs w:val="22"/>
          <w:lang w:eastAsia="ja-JP"/>
        </w:rPr>
        <w:t>, “NR Positioning Enhancements,” Qualcomm Incorporated.</w:t>
      </w:r>
      <w:bookmarkEnd w:id="6"/>
    </w:p>
    <w:p w:rsidR="007826D6" w:rsidRPr="00BF2EBC" w:rsidRDefault="007826D6" w:rsidP="007826D6">
      <w:pPr>
        <w:pStyle w:val="2222"/>
        <w:numPr>
          <w:ilvl w:val="0"/>
          <w:numId w:val="13"/>
        </w:numPr>
        <w:spacing w:after="120" w:line="288" w:lineRule="auto"/>
        <w:ind w:left="426" w:firstLineChars="0" w:hanging="426"/>
        <w:rPr>
          <w:rFonts w:eastAsia="MS Mincho"/>
          <w:bCs/>
          <w:sz w:val="22"/>
          <w:szCs w:val="22"/>
          <w:lang w:eastAsia="ja-JP"/>
        </w:rPr>
      </w:pPr>
      <w:r w:rsidRPr="007826D6">
        <w:rPr>
          <w:rFonts w:eastAsia="MS Mincho"/>
          <w:bCs/>
          <w:sz w:val="22"/>
          <w:szCs w:val="22"/>
          <w:lang w:eastAsia="ja-JP"/>
        </w:rPr>
        <w:t>3GPP TR 38.855</w:t>
      </w:r>
      <w:r>
        <w:rPr>
          <w:rFonts w:eastAsia="MS Mincho"/>
          <w:bCs/>
          <w:sz w:val="22"/>
          <w:szCs w:val="22"/>
          <w:lang w:eastAsia="ja-JP"/>
        </w:rPr>
        <w:t>, “</w:t>
      </w:r>
      <w:r w:rsidRPr="007826D6">
        <w:rPr>
          <w:rFonts w:eastAsia="MS Mincho"/>
          <w:bCs/>
          <w:sz w:val="22"/>
          <w:szCs w:val="22"/>
          <w:lang w:eastAsia="ja-JP"/>
        </w:rPr>
        <w:t>Study on NR positioning support</w:t>
      </w:r>
      <w:r>
        <w:rPr>
          <w:rFonts w:eastAsia="MS Mincho"/>
          <w:bCs/>
          <w:sz w:val="22"/>
          <w:szCs w:val="22"/>
          <w:lang w:eastAsia="ja-JP"/>
        </w:rPr>
        <w:t>”</w:t>
      </w:r>
    </w:p>
    <w:p w:rsidR="00984E15" w:rsidRDefault="00633E40" w:rsidP="00633E40">
      <w:pPr>
        <w:pStyle w:val="EX"/>
        <w:numPr>
          <w:ilvl w:val="0"/>
          <w:numId w:val="13"/>
        </w:numPr>
        <w:spacing w:after="240"/>
        <w:ind w:left="426" w:hanging="426"/>
        <w:rPr>
          <w:sz w:val="22"/>
          <w:szCs w:val="22"/>
        </w:rPr>
      </w:pPr>
      <w:r w:rsidRPr="00633E40">
        <w:rPr>
          <w:sz w:val="22"/>
          <w:szCs w:val="22"/>
        </w:rPr>
        <w:t>R1-200390</w:t>
      </w:r>
      <w:r>
        <w:rPr>
          <w:sz w:val="22"/>
          <w:szCs w:val="22"/>
        </w:rPr>
        <w:t>6</w:t>
      </w:r>
      <w:r w:rsidR="00BF2EBC">
        <w:rPr>
          <w:sz w:val="22"/>
          <w:szCs w:val="22"/>
        </w:rPr>
        <w:t>, “</w:t>
      </w:r>
      <w:r w:rsidR="00BF2EBC" w:rsidRPr="00BF2EBC">
        <w:rPr>
          <w:sz w:val="22"/>
          <w:szCs w:val="22"/>
        </w:rPr>
        <w:t>Additional scenarios for evaluation</w:t>
      </w:r>
      <w:r w:rsidR="00BF2EBC">
        <w:rPr>
          <w:sz w:val="22"/>
          <w:szCs w:val="22"/>
        </w:rPr>
        <w:t>,” Samsung.</w:t>
      </w:r>
    </w:p>
    <w:p w:rsidR="00984E15" w:rsidRPr="00984E15" w:rsidRDefault="00633E40" w:rsidP="00633E40">
      <w:pPr>
        <w:pStyle w:val="EX"/>
        <w:numPr>
          <w:ilvl w:val="0"/>
          <w:numId w:val="13"/>
        </w:numPr>
        <w:ind w:left="426" w:hanging="426"/>
        <w:rPr>
          <w:sz w:val="22"/>
          <w:szCs w:val="22"/>
        </w:rPr>
      </w:pPr>
      <w:bookmarkStart w:id="7" w:name="_Ref40166639"/>
      <w:r w:rsidRPr="00633E40">
        <w:rPr>
          <w:sz w:val="22"/>
          <w:szCs w:val="22"/>
        </w:rPr>
        <w:t>R1-200390</w:t>
      </w:r>
      <w:r>
        <w:rPr>
          <w:sz w:val="22"/>
          <w:szCs w:val="22"/>
        </w:rPr>
        <w:t>9</w:t>
      </w:r>
      <w:r w:rsidR="00984E15" w:rsidRPr="00984E15">
        <w:rPr>
          <w:sz w:val="22"/>
          <w:szCs w:val="22"/>
        </w:rPr>
        <w:t>, “Uplink Transmission Based Relative Positioning</w:t>
      </w:r>
      <w:r w:rsidR="00984E15">
        <w:rPr>
          <w:sz w:val="22"/>
          <w:szCs w:val="22"/>
        </w:rPr>
        <w:t xml:space="preserve">”, Samsung, </w:t>
      </w:r>
      <w:r w:rsidR="004836B5">
        <w:rPr>
          <w:sz w:val="22"/>
          <w:szCs w:val="22"/>
        </w:rPr>
        <w:t>3GPP RAN1#101e, May 2020.</w:t>
      </w:r>
      <w:bookmarkEnd w:id="7"/>
    </w:p>
    <w:p w:rsidR="002A1A45" w:rsidRPr="00B119C7" w:rsidRDefault="002A1A45" w:rsidP="00633E40">
      <w:pPr>
        <w:pStyle w:val="2222"/>
        <w:spacing w:after="120" w:line="288" w:lineRule="auto"/>
        <w:ind w:left="426" w:firstLineChars="0" w:hanging="426"/>
        <w:rPr>
          <w:rFonts w:eastAsiaTheme="minorEastAsia"/>
          <w:bCs/>
          <w:lang w:eastAsia="zh-CN"/>
        </w:rPr>
      </w:pPr>
    </w:p>
    <w:sectPr w:rsidR="002A1A45" w:rsidRPr="00B119C7" w:rsidSect="000973C8">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BE3" w:rsidRPr="00C47AD2" w:rsidRDefault="00EC2BE3">
      <w:pPr>
        <w:rPr>
          <w:rFonts w:ascii="Arial" w:hAnsi="Arial"/>
          <w:sz w:val="12"/>
        </w:rPr>
      </w:pPr>
      <w:r>
        <w:separator/>
      </w:r>
    </w:p>
  </w:endnote>
  <w:endnote w:type="continuationSeparator" w:id="0">
    <w:p w:rsidR="00EC2BE3" w:rsidRPr="00C47AD2" w:rsidRDefault="00EC2BE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A012F6">
      <w:t>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BE3" w:rsidRPr="00C47AD2" w:rsidRDefault="00EC2BE3">
      <w:pPr>
        <w:rPr>
          <w:rFonts w:ascii="Arial" w:hAnsi="Arial"/>
          <w:sz w:val="12"/>
        </w:rPr>
      </w:pPr>
      <w:r>
        <w:separator/>
      </w:r>
    </w:p>
  </w:footnote>
  <w:footnote w:type="continuationSeparator" w:id="0">
    <w:p w:rsidR="00EC2BE3" w:rsidRPr="00C47AD2" w:rsidRDefault="00EC2BE3">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A5C2948"/>
    <w:multiLevelType w:val="hybridMultilevel"/>
    <w:tmpl w:val="D7B4D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FB3556"/>
    <w:multiLevelType w:val="hybridMultilevel"/>
    <w:tmpl w:val="DB109E4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2"/>
  </w:num>
  <w:num w:numId="6">
    <w:abstractNumId w:val="17"/>
  </w:num>
  <w:num w:numId="7">
    <w:abstractNumId w:val="13"/>
  </w:num>
  <w:num w:numId="8">
    <w:abstractNumId w:val="11"/>
  </w:num>
  <w:num w:numId="9">
    <w:abstractNumId w:val="15"/>
  </w:num>
  <w:num w:numId="10">
    <w:abstractNumId w:val="4"/>
  </w:num>
  <w:num w:numId="11">
    <w:abstractNumId w:val="5"/>
  </w:num>
  <w:num w:numId="12">
    <w:abstractNumId w:val="16"/>
  </w:num>
  <w:num w:numId="13">
    <w:abstractNumId w:val="3"/>
  </w:num>
  <w:num w:numId="14">
    <w:abstractNumId w:val="10"/>
  </w:num>
  <w:num w:numId="15">
    <w:abstractNumId w:val="1"/>
  </w:num>
  <w:num w:numId="16">
    <w:abstractNumId w:val="9"/>
  </w:num>
  <w:num w:numId="17">
    <w:abstractNumId w:val="6"/>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B4"/>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07FE4"/>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3FF"/>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893"/>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0D27"/>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410"/>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52A"/>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C74"/>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5C9"/>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27D"/>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0D6"/>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36"/>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C60"/>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147"/>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017"/>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6B5"/>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732"/>
    <w:rsid w:val="0052486B"/>
    <w:rsid w:val="005249E0"/>
    <w:rsid w:val="00524C7E"/>
    <w:rsid w:val="00524F3A"/>
    <w:rsid w:val="00525577"/>
    <w:rsid w:val="005255C2"/>
    <w:rsid w:val="005255D7"/>
    <w:rsid w:val="00525AC9"/>
    <w:rsid w:val="00526026"/>
    <w:rsid w:val="00526199"/>
    <w:rsid w:val="00526203"/>
    <w:rsid w:val="00526535"/>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506"/>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B26"/>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A04"/>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5A6B"/>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531"/>
    <w:rsid w:val="00632A61"/>
    <w:rsid w:val="00632AEF"/>
    <w:rsid w:val="00632E97"/>
    <w:rsid w:val="00632F48"/>
    <w:rsid w:val="0063346A"/>
    <w:rsid w:val="006334FE"/>
    <w:rsid w:val="00633849"/>
    <w:rsid w:val="006338F5"/>
    <w:rsid w:val="00633DFB"/>
    <w:rsid w:val="00633E40"/>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EA8"/>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0E87"/>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D7"/>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6D6"/>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08F"/>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684E"/>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E9E"/>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82"/>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3F7"/>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8A4"/>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5A7"/>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15"/>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081"/>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FAF"/>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12F6"/>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19C7"/>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49F"/>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11C"/>
    <w:rsid w:val="00B80375"/>
    <w:rsid w:val="00B8062E"/>
    <w:rsid w:val="00B807AB"/>
    <w:rsid w:val="00B808E7"/>
    <w:rsid w:val="00B809E5"/>
    <w:rsid w:val="00B80A5B"/>
    <w:rsid w:val="00B80D5A"/>
    <w:rsid w:val="00B80E1E"/>
    <w:rsid w:val="00B80E8A"/>
    <w:rsid w:val="00B811B0"/>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EAD"/>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2EBC"/>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41"/>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67E4D"/>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DE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930"/>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AE6"/>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42F"/>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BE3"/>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BF0"/>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411"/>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2CE8"/>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2AB"/>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517"/>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qFormat/>
    <w:pPr>
      <w:spacing w:before="120" w:after="120"/>
    </w:pPr>
    <w:rPr>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 w:type="character" w:customStyle="1" w:styleId="B1Zchn">
    <w:name w:val="B1 Zchn"/>
    <w:qFormat/>
    <w:rsid w:val="00905282"/>
    <w:rPr>
      <w:rFonts w:ascii="CG Times (WN)" w:eastAsia="SimSun" w:hAnsi="CG Times (WN)"/>
      <w:lang w:val="en-US" w:eastAsia="en-US" w:bidi="ar-SA"/>
    </w:rPr>
  </w:style>
  <w:style w:type="paragraph" w:customStyle="1" w:styleId="reference">
    <w:name w:val="reference"/>
    <w:basedOn w:val="BodyText"/>
    <w:rsid w:val="0022427D"/>
    <w:pPr>
      <w:widowControl/>
      <w:numPr>
        <w:numId w:val="15"/>
      </w:numPr>
      <w:tabs>
        <w:tab w:val="left" w:pos="360"/>
      </w:tabs>
      <w:wordWrap/>
      <w:autoSpaceDE/>
      <w:autoSpaceDN/>
      <w:spacing w:after="120"/>
    </w:pPr>
    <w:rPr>
      <w:rFonts w:ascii="Times" w:eastAsia="Times New Roman" w:hAnsi="Times"/>
      <w:szCs w:val="24"/>
      <w:lang w:eastAsia="en-US"/>
    </w:rPr>
  </w:style>
  <w:style w:type="character" w:customStyle="1" w:styleId="TALChar">
    <w:name w:val="TAL Char"/>
    <w:rsid w:val="005E5A04"/>
    <w:rPr>
      <w:rFonts w:ascii="Arial" w:hAnsi="Arial"/>
      <w:sz w:val="18"/>
      <w:lang w:val="en-GB"/>
    </w:rPr>
  </w:style>
  <w:style w:type="character" w:customStyle="1" w:styleId="normaltextrun">
    <w:name w:val="normaltextrun"/>
    <w:rsid w:val="005E5A04"/>
  </w:style>
  <w:style w:type="character" w:customStyle="1" w:styleId="TANChar">
    <w:name w:val="TAN Char"/>
    <w:link w:val="TAN"/>
    <w:locked/>
    <w:rsid w:val="005E5A04"/>
    <w:rPr>
      <w:rFonts w:ascii="Arial" w:hAnsi="Arial"/>
      <w:sz w:val="18"/>
      <w:lang w:val="x-none" w:eastAsia="en-US"/>
    </w:rPr>
  </w:style>
  <w:style w:type="character" w:customStyle="1" w:styleId="spellingerror">
    <w:name w:val="spellingerror"/>
    <w:rsid w:val="005E5A04"/>
  </w:style>
  <w:style w:type="character" w:customStyle="1" w:styleId="B1Char1">
    <w:name w:val="B1 Char1"/>
    <w:qFormat/>
    <w:rsid w:val="005E5A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8DBAE-4E97-487E-A7F9-D463A5F7C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2423</Words>
  <Characters>13814</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16205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2020-08-06T16:59:00Z</dcterms:created>
  <dcterms:modified xsi:type="dcterms:W3CDTF">2020-08-06T16:59:00Z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